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AA9" w:rsidRPr="00C010C2" w:rsidRDefault="00980AA9" w:rsidP="00980AA9">
      <w:pPr>
        <w:rPr>
          <w:b/>
          <w:sz w:val="24"/>
          <w:szCs w:val="24"/>
        </w:rPr>
      </w:pPr>
      <w:r w:rsidRPr="00C010C2">
        <w:rPr>
          <w:lang w:eastAsia="de-DE" w:bidi="ar-SA"/>
        </w:rPr>
        <w:drawing>
          <wp:inline distT="0" distB="0" distL="0" distR="0" wp14:anchorId="3E64A2C4" wp14:editId="35C5125E">
            <wp:extent cx="1905000" cy="1571625"/>
            <wp:effectExtent l="0" t="0" r="0" b="9525"/>
            <wp:docPr id="5" name="Grafik 5" descr="E10C0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10C01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1571625"/>
                    </a:xfrm>
                    <a:prstGeom prst="rect">
                      <a:avLst/>
                    </a:prstGeom>
                    <a:noFill/>
                    <a:ln>
                      <a:noFill/>
                    </a:ln>
                  </pic:spPr>
                </pic:pic>
              </a:graphicData>
            </a:graphic>
          </wp:inline>
        </w:drawing>
      </w:r>
      <w:r w:rsidRPr="00C010C2">
        <w:rPr>
          <w:b/>
          <w:sz w:val="24"/>
          <w:szCs w:val="24"/>
        </w:rPr>
        <w:t xml:space="preserve">  </w:t>
      </w:r>
      <w:r w:rsidRPr="00C010C2">
        <w:rPr>
          <w:lang w:eastAsia="de-DE" w:bidi="ar-SA"/>
        </w:rPr>
        <w:drawing>
          <wp:inline distT="0" distB="0" distL="0" distR="0" wp14:anchorId="645E7FD4" wp14:editId="185AE67F">
            <wp:extent cx="2028825" cy="1571625"/>
            <wp:effectExtent l="0" t="0" r="9525" b="9525"/>
            <wp:docPr id="4" name="Grafik 4" descr="DSC_7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C_706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28825" cy="1571625"/>
                    </a:xfrm>
                    <a:prstGeom prst="rect">
                      <a:avLst/>
                    </a:prstGeom>
                    <a:noFill/>
                    <a:ln>
                      <a:noFill/>
                    </a:ln>
                  </pic:spPr>
                </pic:pic>
              </a:graphicData>
            </a:graphic>
          </wp:inline>
        </w:drawing>
      </w:r>
      <w:r w:rsidRPr="00C010C2">
        <w:rPr>
          <w:b/>
          <w:sz w:val="24"/>
          <w:szCs w:val="24"/>
        </w:rPr>
        <w:t xml:space="preserve">  </w:t>
      </w:r>
      <w:r w:rsidRPr="00C010C2">
        <w:rPr>
          <w:lang w:eastAsia="de-DE" w:bidi="ar-SA"/>
        </w:rPr>
        <w:drawing>
          <wp:inline distT="0" distB="0" distL="0" distR="0" wp14:anchorId="724960FD" wp14:editId="041AB55C">
            <wp:extent cx="2219325" cy="1571625"/>
            <wp:effectExtent l="0" t="0" r="9525" b="9525"/>
            <wp:docPr id="3" name="Grafik 3" descr="DSC_6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C_683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19325" cy="1571625"/>
                    </a:xfrm>
                    <a:prstGeom prst="rect">
                      <a:avLst/>
                    </a:prstGeom>
                    <a:noFill/>
                    <a:ln>
                      <a:noFill/>
                    </a:ln>
                  </pic:spPr>
                </pic:pic>
              </a:graphicData>
            </a:graphic>
          </wp:inline>
        </w:drawing>
      </w:r>
    </w:p>
    <w:p w:rsidR="00DB33BE" w:rsidRPr="00C010C2" w:rsidRDefault="00DB33BE" w:rsidP="003748B7">
      <w:pPr>
        <w:pStyle w:val="KeinLeerraum"/>
        <w:spacing w:after="100" w:afterAutospacing="1" w:line="360" w:lineRule="auto"/>
        <w:rPr>
          <w:rFonts w:ascii="Arial" w:hAnsi="Arial" w:cs="Arial"/>
          <w:b/>
          <w:sz w:val="24"/>
          <w:szCs w:val="28"/>
        </w:rPr>
      </w:pPr>
    </w:p>
    <w:p w:rsidR="00C5034C" w:rsidRPr="00C010C2" w:rsidRDefault="00785640" w:rsidP="003748B7">
      <w:pPr>
        <w:pStyle w:val="KeinLeerraum"/>
        <w:spacing w:after="100" w:afterAutospacing="1" w:line="360" w:lineRule="auto"/>
        <w:rPr>
          <w:rFonts w:ascii="Arial" w:hAnsi="Arial" w:cs="Arial"/>
          <w:sz w:val="24"/>
          <w:szCs w:val="24"/>
        </w:rPr>
      </w:pPr>
      <w:r w:rsidRPr="00C010C2">
        <w:rPr>
          <w:rFonts w:ascii="Arial" w:hAnsi="Arial"/>
          <w:sz w:val="24"/>
          <w:szCs w:val="24"/>
        </w:rPr>
        <w:t>May 2014</w:t>
      </w:r>
    </w:p>
    <w:p w:rsidR="00C5034C" w:rsidRPr="00C010C2" w:rsidRDefault="00C5034C" w:rsidP="003748B7">
      <w:pPr>
        <w:pStyle w:val="KeinLeerraum"/>
        <w:spacing w:after="100" w:afterAutospacing="1" w:line="360" w:lineRule="auto"/>
        <w:rPr>
          <w:rFonts w:ascii="Arial" w:hAnsi="Arial" w:cs="Arial"/>
          <w:b/>
          <w:sz w:val="28"/>
          <w:szCs w:val="28"/>
        </w:rPr>
      </w:pPr>
    </w:p>
    <w:p w:rsidR="00D73642" w:rsidRPr="00C010C2" w:rsidRDefault="007F4676" w:rsidP="003748B7">
      <w:pPr>
        <w:pStyle w:val="KeinLeerraum"/>
        <w:spacing w:after="100" w:afterAutospacing="1" w:line="360" w:lineRule="auto"/>
        <w:rPr>
          <w:rFonts w:ascii="Arial" w:hAnsi="Arial" w:cs="Arial"/>
          <w:b/>
          <w:i/>
          <w:sz w:val="28"/>
          <w:szCs w:val="28"/>
        </w:rPr>
      </w:pPr>
      <w:r w:rsidRPr="00C010C2">
        <w:rPr>
          <w:rFonts w:ascii="Arial" w:hAnsi="Arial"/>
          <w:sz w:val="28"/>
          <w:szCs w:val="28"/>
        </w:rPr>
        <w:t xml:space="preserve">HELLER </w:t>
      </w:r>
      <w:proofErr w:type="spellStart"/>
      <w:r w:rsidRPr="00C010C2">
        <w:rPr>
          <w:rFonts w:ascii="Arial" w:hAnsi="Arial"/>
          <w:sz w:val="28"/>
          <w:szCs w:val="28"/>
        </w:rPr>
        <w:t>WerkTage</w:t>
      </w:r>
      <w:proofErr w:type="spellEnd"/>
      <w:r w:rsidRPr="00C010C2">
        <w:rPr>
          <w:rFonts w:ascii="Arial" w:hAnsi="Arial"/>
          <w:sz w:val="28"/>
          <w:szCs w:val="28"/>
        </w:rPr>
        <w:t xml:space="preserve"> 2014</w:t>
      </w:r>
      <w:proofErr w:type="gramStart"/>
      <w:r w:rsidRPr="00C010C2">
        <w:rPr>
          <w:rFonts w:ascii="Arial" w:hAnsi="Arial"/>
          <w:sz w:val="28"/>
          <w:szCs w:val="28"/>
        </w:rPr>
        <w:t>:</w:t>
      </w:r>
      <w:proofErr w:type="gramEnd"/>
      <w:r w:rsidRPr="00C010C2">
        <w:br/>
      </w:r>
      <w:r w:rsidRPr="00C010C2">
        <w:rPr>
          <w:rFonts w:ascii="Arial" w:hAnsi="Arial"/>
          <w:b/>
          <w:sz w:val="28"/>
          <w:szCs w:val="28"/>
        </w:rPr>
        <w:t>Meeting Place for Experts</w:t>
      </w:r>
    </w:p>
    <w:p w:rsidR="00C5034C" w:rsidRPr="00C010C2" w:rsidRDefault="00C5034C" w:rsidP="003748B7">
      <w:pPr>
        <w:pStyle w:val="KeinLeerraum"/>
        <w:spacing w:after="100" w:afterAutospacing="1" w:line="360" w:lineRule="auto"/>
        <w:rPr>
          <w:rFonts w:ascii="Arial" w:hAnsi="Arial" w:cs="Arial"/>
          <w:b/>
          <w:i/>
          <w:sz w:val="28"/>
          <w:szCs w:val="28"/>
        </w:rPr>
      </w:pPr>
    </w:p>
    <w:p w:rsidR="00C5034C" w:rsidRPr="00C010C2" w:rsidRDefault="00C5034C" w:rsidP="003748B7">
      <w:pPr>
        <w:pStyle w:val="KeinLeerraum"/>
        <w:spacing w:after="100" w:afterAutospacing="1" w:line="360" w:lineRule="auto"/>
        <w:rPr>
          <w:rFonts w:ascii="Arial" w:hAnsi="Arial" w:cs="Arial"/>
          <w:b/>
          <w:i/>
          <w:sz w:val="28"/>
          <w:szCs w:val="28"/>
        </w:rPr>
      </w:pPr>
    </w:p>
    <w:p w:rsidR="00C5034C" w:rsidRPr="00C010C2" w:rsidRDefault="004C2D8F" w:rsidP="00DB67C2">
      <w:pPr>
        <w:spacing w:before="100" w:beforeAutospacing="1" w:after="100" w:afterAutospacing="1"/>
        <w:ind w:right="278"/>
        <w:rPr>
          <w:b/>
          <w:i/>
          <w:snapToGrid w:val="0"/>
          <w:color w:val="000000"/>
          <w:sz w:val="24"/>
          <w:szCs w:val="24"/>
        </w:rPr>
      </w:pPr>
      <w:r w:rsidRPr="00C010C2">
        <w:rPr>
          <w:b/>
          <w:snapToGrid w:val="0"/>
          <w:color w:val="000000"/>
          <w:sz w:val="24"/>
          <w:szCs w:val="24"/>
        </w:rPr>
        <w:t>Press relations</w:t>
      </w:r>
    </w:p>
    <w:p w:rsidR="00C5034C" w:rsidRPr="00C010C2" w:rsidRDefault="00C5034C" w:rsidP="00C5034C">
      <w:pPr>
        <w:ind w:right="278"/>
        <w:rPr>
          <w:snapToGrid w:val="0"/>
          <w:color w:val="000000"/>
          <w:sz w:val="24"/>
          <w:szCs w:val="24"/>
        </w:rPr>
      </w:pPr>
      <w:proofErr w:type="spellStart"/>
      <w:proofErr w:type="gramStart"/>
      <w:r w:rsidRPr="00C010C2">
        <w:rPr>
          <w:sz w:val="24"/>
          <w:szCs w:val="24"/>
        </w:rPr>
        <w:t>Gebr</w:t>
      </w:r>
      <w:proofErr w:type="spellEnd"/>
      <w:r w:rsidRPr="00C010C2">
        <w:rPr>
          <w:sz w:val="24"/>
          <w:szCs w:val="24"/>
        </w:rPr>
        <w:t>.</w:t>
      </w:r>
      <w:proofErr w:type="gramEnd"/>
      <w:r w:rsidRPr="00C010C2">
        <w:rPr>
          <w:sz w:val="24"/>
          <w:szCs w:val="24"/>
        </w:rPr>
        <w:t xml:space="preserve"> Heller </w:t>
      </w:r>
      <w:proofErr w:type="spellStart"/>
      <w:r w:rsidRPr="00C010C2">
        <w:rPr>
          <w:sz w:val="24"/>
          <w:szCs w:val="24"/>
        </w:rPr>
        <w:t>Maschinenfabrik</w:t>
      </w:r>
      <w:proofErr w:type="spellEnd"/>
      <w:r w:rsidRPr="00C010C2">
        <w:rPr>
          <w:sz w:val="24"/>
          <w:szCs w:val="24"/>
        </w:rPr>
        <w:t xml:space="preserve"> GmbH</w:t>
      </w:r>
    </w:p>
    <w:p w:rsidR="00C5034C" w:rsidRPr="00C010C2" w:rsidRDefault="00C5034C" w:rsidP="00C5034C">
      <w:pPr>
        <w:pStyle w:val="berschrift7"/>
        <w:rPr>
          <w:sz w:val="24"/>
        </w:rPr>
      </w:pPr>
      <w:r w:rsidRPr="00C010C2">
        <w:rPr>
          <w:sz w:val="24"/>
        </w:rPr>
        <w:t>Marketing</w:t>
      </w:r>
    </w:p>
    <w:p w:rsidR="00C5034C" w:rsidRPr="00C010C2" w:rsidRDefault="00C5034C" w:rsidP="00C5034C">
      <w:pPr>
        <w:ind w:right="278"/>
        <w:rPr>
          <w:snapToGrid w:val="0"/>
          <w:color w:val="000000"/>
          <w:sz w:val="24"/>
          <w:szCs w:val="24"/>
        </w:rPr>
      </w:pPr>
      <w:r w:rsidRPr="00C010C2">
        <w:rPr>
          <w:snapToGrid w:val="0"/>
          <w:color w:val="000000"/>
          <w:sz w:val="24"/>
          <w:szCs w:val="24"/>
        </w:rPr>
        <w:t xml:space="preserve">Marcus </w:t>
      </w:r>
      <w:proofErr w:type="spellStart"/>
      <w:r w:rsidRPr="00C010C2">
        <w:rPr>
          <w:snapToGrid w:val="0"/>
          <w:color w:val="000000"/>
          <w:sz w:val="24"/>
          <w:szCs w:val="24"/>
        </w:rPr>
        <w:t>Kurringer</w:t>
      </w:r>
      <w:proofErr w:type="spellEnd"/>
    </w:p>
    <w:p w:rsidR="00C5034C" w:rsidRPr="00C010C2" w:rsidRDefault="00C5034C" w:rsidP="00C5034C">
      <w:pPr>
        <w:ind w:right="278"/>
        <w:rPr>
          <w:snapToGrid w:val="0"/>
          <w:color w:val="000000"/>
          <w:sz w:val="24"/>
          <w:szCs w:val="24"/>
        </w:rPr>
      </w:pPr>
      <w:proofErr w:type="spellStart"/>
      <w:r w:rsidRPr="00C010C2">
        <w:rPr>
          <w:snapToGrid w:val="0"/>
          <w:color w:val="000000"/>
          <w:sz w:val="24"/>
          <w:szCs w:val="24"/>
        </w:rPr>
        <w:t>Gebrüder</w:t>
      </w:r>
      <w:proofErr w:type="spellEnd"/>
      <w:r w:rsidRPr="00C010C2">
        <w:rPr>
          <w:snapToGrid w:val="0"/>
          <w:color w:val="000000"/>
          <w:sz w:val="24"/>
          <w:szCs w:val="24"/>
        </w:rPr>
        <w:t>-Heller-</w:t>
      </w:r>
      <w:proofErr w:type="spellStart"/>
      <w:r w:rsidRPr="00C010C2">
        <w:rPr>
          <w:snapToGrid w:val="0"/>
          <w:color w:val="000000"/>
          <w:sz w:val="24"/>
          <w:szCs w:val="24"/>
        </w:rPr>
        <w:t>Straße</w:t>
      </w:r>
      <w:proofErr w:type="spellEnd"/>
      <w:r w:rsidRPr="00C010C2">
        <w:rPr>
          <w:snapToGrid w:val="0"/>
          <w:color w:val="000000"/>
          <w:sz w:val="24"/>
          <w:szCs w:val="24"/>
        </w:rPr>
        <w:t xml:space="preserve"> 15</w:t>
      </w:r>
    </w:p>
    <w:p w:rsidR="00C5034C" w:rsidRPr="00C010C2" w:rsidRDefault="00C5034C" w:rsidP="00C5034C">
      <w:pPr>
        <w:ind w:right="278"/>
        <w:rPr>
          <w:snapToGrid w:val="0"/>
          <w:color w:val="000000"/>
          <w:sz w:val="24"/>
          <w:szCs w:val="24"/>
        </w:rPr>
      </w:pPr>
      <w:proofErr w:type="gramStart"/>
      <w:r w:rsidRPr="00C010C2">
        <w:rPr>
          <w:snapToGrid w:val="0"/>
          <w:color w:val="000000"/>
          <w:sz w:val="24"/>
          <w:szCs w:val="24"/>
        </w:rPr>
        <w:t>72622</w:t>
      </w:r>
      <w:proofErr w:type="gramEnd"/>
      <w:r w:rsidRPr="00C010C2">
        <w:rPr>
          <w:snapToGrid w:val="0"/>
          <w:color w:val="000000"/>
          <w:sz w:val="24"/>
          <w:szCs w:val="24"/>
        </w:rPr>
        <w:t xml:space="preserve"> Nürtingen</w:t>
      </w:r>
    </w:p>
    <w:p w:rsidR="00C5034C" w:rsidRPr="00C010C2" w:rsidRDefault="00C5034C" w:rsidP="00C5034C">
      <w:pPr>
        <w:ind w:right="278"/>
        <w:rPr>
          <w:i/>
          <w:snapToGrid w:val="0"/>
          <w:color w:val="000000"/>
          <w:sz w:val="24"/>
          <w:szCs w:val="24"/>
        </w:rPr>
      </w:pPr>
      <w:r w:rsidRPr="00C010C2">
        <w:rPr>
          <w:snapToGrid w:val="0"/>
          <w:color w:val="000000"/>
          <w:sz w:val="24"/>
          <w:szCs w:val="24"/>
        </w:rPr>
        <w:t>Germany</w:t>
      </w:r>
    </w:p>
    <w:p w:rsidR="00C5034C" w:rsidRPr="00C010C2" w:rsidRDefault="00C5034C" w:rsidP="00C5034C">
      <w:pPr>
        <w:ind w:right="278"/>
        <w:rPr>
          <w:snapToGrid w:val="0"/>
          <w:color w:val="000000"/>
          <w:sz w:val="24"/>
          <w:szCs w:val="24"/>
        </w:rPr>
      </w:pPr>
      <w:r w:rsidRPr="00C010C2">
        <w:rPr>
          <w:snapToGrid w:val="0"/>
          <w:color w:val="000000"/>
          <w:sz w:val="24"/>
          <w:szCs w:val="24"/>
        </w:rPr>
        <w:t>Phone: +49 7022 77-5683</w:t>
      </w:r>
    </w:p>
    <w:p w:rsidR="00C5034C" w:rsidRPr="00C010C2" w:rsidRDefault="00C5034C" w:rsidP="00C5034C">
      <w:pPr>
        <w:ind w:right="278"/>
        <w:rPr>
          <w:snapToGrid w:val="0"/>
          <w:color w:val="000000"/>
          <w:sz w:val="24"/>
          <w:szCs w:val="24"/>
        </w:rPr>
      </w:pPr>
      <w:r w:rsidRPr="00C010C2">
        <w:rPr>
          <w:snapToGrid w:val="0"/>
          <w:color w:val="000000"/>
          <w:sz w:val="24"/>
          <w:szCs w:val="24"/>
        </w:rPr>
        <w:t>Fax: +49 7022 77-165683</w:t>
      </w:r>
    </w:p>
    <w:p w:rsidR="00C5034C" w:rsidRPr="00C010C2" w:rsidRDefault="00C5034C" w:rsidP="00C5034C">
      <w:pPr>
        <w:ind w:right="276"/>
        <w:rPr>
          <w:snapToGrid w:val="0"/>
          <w:color w:val="000000"/>
          <w:sz w:val="24"/>
          <w:szCs w:val="24"/>
        </w:rPr>
      </w:pPr>
      <w:r w:rsidRPr="00C010C2">
        <w:rPr>
          <w:snapToGrid w:val="0"/>
          <w:color w:val="000000"/>
          <w:sz w:val="24"/>
          <w:szCs w:val="24"/>
        </w:rPr>
        <w:t>marcus.kurringer@heller.biz</w:t>
      </w:r>
    </w:p>
    <w:p w:rsidR="00C5034C" w:rsidRPr="00C010C2" w:rsidRDefault="00C5034C">
      <w:pPr>
        <w:spacing w:after="200" w:line="276" w:lineRule="auto"/>
        <w:rPr>
          <w:rFonts w:eastAsiaTheme="minorHAnsi" w:cs="Arial"/>
          <w:b/>
          <w:i/>
          <w:sz w:val="28"/>
          <w:szCs w:val="28"/>
        </w:rPr>
      </w:pPr>
      <w:r w:rsidRPr="00C010C2">
        <w:br w:type="page"/>
      </w:r>
    </w:p>
    <w:p w:rsidR="00DB67C2" w:rsidRPr="00C010C2" w:rsidRDefault="00CF56B6" w:rsidP="009C75B0">
      <w:pPr>
        <w:pStyle w:val="KeinLeerraum"/>
        <w:spacing w:after="100" w:afterAutospacing="1" w:line="360" w:lineRule="auto"/>
        <w:rPr>
          <w:rFonts w:ascii="Arial" w:hAnsi="Arial" w:cs="Arial"/>
          <w:b/>
          <w:sz w:val="28"/>
          <w:szCs w:val="24"/>
        </w:rPr>
      </w:pPr>
      <w:proofErr w:type="gramStart"/>
      <w:r w:rsidRPr="00C010C2">
        <w:rPr>
          <w:rFonts w:ascii="Arial" w:hAnsi="Arial"/>
          <w:b/>
          <w:sz w:val="28"/>
          <w:szCs w:val="24"/>
        </w:rPr>
        <w:lastRenderedPageBreak/>
        <w:t>5-axis competence and precision.</w:t>
      </w:r>
      <w:proofErr w:type="gramEnd"/>
      <w:r w:rsidRPr="00C010C2">
        <w:rPr>
          <w:rFonts w:ascii="Arial" w:hAnsi="Arial"/>
          <w:b/>
          <w:sz w:val="28"/>
          <w:szCs w:val="24"/>
        </w:rPr>
        <w:t xml:space="preserve"> Process dependability included.</w:t>
      </w:r>
    </w:p>
    <w:p w:rsidR="00CF56B6" w:rsidRPr="00C010C2" w:rsidRDefault="00CF56B6" w:rsidP="009C75B0">
      <w:pPr>
        <w:pStyle w:val="KeinLeerraum"/>
        <w:spacing w:after="100" w:afterAutospacing="1" w:line="360" w:lineRule="auto"/>
        <w:rPr>
          <w:rFonts w:ascii="Arial" w:hAnsi="Arial" w:cs="Arial"/>
          <w:b/>
          <w:sz w:val="24"/>
          <w:szCs w:val="24"/>
        </w:rPr>
      </w:pPr>
      <w:r w:rsidRPr="00C010C2">
        <w:rPr>
          <w:rFonts w:ascii="Arial" w:hAnsi="Arial"/>
          <w:b/>
          <w:sz w:val="24"/>
          <w:szCs w:val="24"/>
        </w:rPr>
        <w:t xml:space="preserve">Current discussions about 5-axis machining centres are ongoing. Whilst some sceptics claim that more challenging programming or higher demands on the machine and the control speak against the technology, insiders emphasise the benefits of faster machining resulting in savings potentials plus higher precision and reduced tool wear due to shorter milling paths. That is also why HELLER placed the focus on this particular technology during </w:t>
      </w:r>
      <w:proofErr w:type="spellStart"/>
      <w:r w:rsidRPr="00C010C2">
        <w:rPr>
          <w:rFonts w:ascii="Arial" w:hAnsi="Arial"/>
          <w:b/>
          <w:sz w:val="24"/>
          <w:szCs w:val="24"/>
        </w:rPr>
        <w:t>WerkTage</w:t>
      </w:r>
      <w:proofErr w:type="spellEnd"/>
      <w:r w:rsidRPr="00C010C2">
        <w:rPr>
          <w:rFonts w:ascii="Arial" w:hAnsi="Arial"/>
          <w:b/>
          <w:sz w:val="24"/>
          <w:szCs w:val="24"/>
        </w:rPr>
        <w:t xml:space="preserve"> 2014, being already the 7th edition of this event. With seven machining centres live in action, guided plant tours and moderated panel discussions, the event was again fully geared towards the tasks of the users.</w:t>
      </w:r>
    </w:p>
    <w:p w:rsidR="00C77350" w:rsidRPr="00C010C2" w:rsidRDefault="00C77350" w:rsidP="009C75B0">
      <w:pPr>
        <w:pStyle w:val="KeinLeerraum"/>
        <w:spacing w:after="100" w:afterAutospacing="1" w:line="360" w:lineRule="auto"/>
        <w:rPr>
          <w:rFonts w:ascii="Arial" w:hAnsi="Arial" w:cs="Arial"/>
          <w:sz w:val="24"/>
          <w:szCs w:val="24"/>
        </w:rPr>
      </w:pPr>
      <w:r w:rsidRPr="00C010C2">
        <w:rPr>
          <w:rFonts w:ascii="Arial" w:hAnsi="Arial"/>
          <w:sz w:val="24"/>
          <w:szCs w:val="24"/>
        </w:rPr>
        <w:t xml:space="preserve">Already ahead of the event, organisers were aware of the expected number of visitors and an international response to </w:t>
      </w:r>
      <w:proofErr w:type="spellStart"/>
      <w:r w:rsidRPr="00C010C2">
        <w:rPr>
          <w:rFonts w:ascii="Arial" w:hAnsi="Arial"/>
          <w:sz w:val="24"/>
          <w:szCs w:val="24"/>
        </w:rPr>
        <w:t>WerkTage</w:t>
      </w:r>
      <w:proofErr w:type="spellEnd"/>
      <w:r w:rsidRPr="00C010C2">
        <w:rPr>
          <w:rFonts w:ascii="Arial" w:hAnsi="Arial"/>
          <w:sz w:val="24"/>
          <w:szCs w:val="24"/>
        </w:rPr>
        <w:t xml:space="preserve"> 2014. However, none of them had anticipated that they would be welcoming more than 800 guests from 20 different countries. With a share of more than 60%, the majority of visitors still came from Germany, followed by guests from Switzerland, Portugal, Spain and the US. Just as diverse as the nationalities of visitors to Nürtingen were the branches of industries interested in economically viable manufacturing solutions, including representatives from the automotive industry and its suppliers, machine builders, mould and die manufactures through to aerospace companies.</w:t>
      </w:r>
    </w:p>
    <w:p w:rsidR="00CF56B6" w:rsidRPr="00C010C2" w:rsidRDefault="00CF56B6" w:rsidP="009C75B0">
      <w:pPr>
        <w:pStyle w:val="KeinLeerraum"/>
        <w:spacing w:after="100" w:afterAutospacing="1" w:line="360" w:lineRule="auto"/>
        <w:rPr>
          <w:rFonts w:ascii="Arial" w:hAnsi="Arial" w:cs="Arial"/>
          <w:sz w:val="24"/>
          <w:szCs w:val="24"/>
        </w:rPr>
      </w:pPr>
      <w:r w:rsidRPr="00C010C2">
        <w:rPr>
          <w:rFonts w:ascii="Arial" w:hAnsi="Arial"/>
          <w:sz w:val="24"/>
          <w:szCs w:val="24"/>
        </w:rPr>
        <w:t xml:space="preserve">The </w:t>
      </w:r>
      <w:proofErr w:type="gramStart"/>
      <w:r w:rsidRPr="00C010C2">
        <w:rPr>
          <w:rFonts w:ascii="Arial" w:hAnsi="Arial"/>
          <w:sz w:val="24"/>
          <w:szCs w:val="24"/>
        </w:rPr>
        <w:t>7th</w:t>
      </w:r>
      <w:proofErr w:type="gramEnd"/>
      <w:r w:rsidRPr="00C010C2">
        <w:rPr>
          <w:rFonts w:ascii="Arial" w:hAnsi="Arial"/>
          <w:sz w:val="24"/>
          <w:szCs w:val="24"/>
        </w:rPr>
        <w:t xml:space="preserve"> edition of HELLER </w:t>
      </w:r>
      <w:proofErr w:type="spellStart"/>
      <w:r w:rsidRPr="00C010C2">
        <w:rPr>
          <w:rFonts w:ascii="Arial" w:hAnsi="Arial"/>
          <w:sz w:val="24"/>
          <w:szCs w:val="24"/>
        </w:rPr>
        <w:t>WerkTage</w:t>
      </w:r>
      <w:proofErr w:type="spellEnd"/>
      <w:r w:rsidRPr="00C010C2">
        <w:rPr>
          <w:rFonts w:ascii="Arial" w:hAnsi="Arial"/>
          <w:sz w:val="24"/>
          <w:szCs w:val="24"/>
        </w:rPr>
        <w:t xml:space="preserve"> provided visitors with an opportunity to gain an understanding of tomorrow's trends. Aspects presented included solutions offering precision and 5-axis competence and a comprehensive approach to the process chain. HELLER demonstrated its full spectrum of productivity with seven machining centres on display, machining a diverse range of components and meeting a wide variety of requirements. An out-facing head solution and </w:t>
      </w:r>
      <w:proofErr w:type="spellStart"/>
      <w:r w:rsidRPr="00C010C2">
        <w:rPr>
          <w:rFonts w:ascii="Arial" w:hAnsi="Arial"/>
          <w:sz w:val="24"/>
          <w:szCs w:val="24"/>
        </w:rPr>
        <w:t>trochoidal</w:t>
      </w:r>
      <w:proofErr w:type="spellEnd"/>
      <w:r w:rsidRPr="00C010C2">
        <w:rPr>
          <w:rFonts w:ascii="Arial" w:hAnsi="Arial"/>
          <w:sz w:val="24"/>
          <w:szCs w:val="24"/>
        </w:rPr>
        <w:t xml:space="preserve"> milling, universal application using oversized tools and boring in all its facets were presented on three 4-axis machining centres from the H series. Three 5-axis machining centres from the F series were the focal points in terms of 5-axis machining. Model FP 4000 demonstrated high precision with in-process gauging and 5-axis machining from </w:t>
      </w:r>
      <w:proofErr w:type="gramStart"/>
      <w:r w:rsidRPr="00C010C2">
        <w:rPr>
          <w:rFonts w:ascii="Arial" w:hAnsi="Arial"/>
          <w:sz w:val="24"/>
          <w:szCs w:val="24"/>
        </w:rPr>
        <w:t>6</w:t>
      </w:r>
      <w:proofErr w:type="gramEnd"/>
      <w:r w:rsidRPr="00C010C2">
        <w:rPr>
          <w:rFonts w:ascii="Arial" w:hAnsi="Arial"/>
          <w:sz w:val="24"/>
          <w:szCs w:val="24"/>
        </w:rPr>
        <w:t xml:space="preserve"> sides, whilst model FT 4000 showcased strategic 5-axis simultaneous machining. Additionally, HELLER cycles and combined mill/turning operations were demonstrated on 5-axis machining centre model </w:t>
      </w:r>
      <w:proofErr w:type="spellStart"/>
      <w:r w:rsidRPr="00C010C2">
        <w:rPr>
          <w:rFonts w:ascii="Arial" w:hAnsi="Arial"/>
          <w:sz w:val="24"/>
          <w:szCs w:val="24"/>
        </w:rPr>
        <w:t>CP</w:t>
      </w:r>
      <w:proofErr w:type="spellEnd"/>
      <w:r w:rsidRPr="00C010C2">
        <w:rPr>
          <w:rFonts w:ascii="Arial" w:hAnsi="Arial"/>
          <w:sz w:val="24"/>
          <w:szCs w:val="24"/>
        </w:rPr>
        <w:t xml:space="preserve"> 8000. Live machining demonstrations were </w:t>
      </w:r>
      <w:r w:rsidRPr="00C010C2">
        <w:rPr>
          <w:rFonts w:ascii="Arial" w:hAnsi="Arial"/>
          <w:sz w:val="24"/>
          <w:szCs w:val="24"/>
        </w:rPr>
        <w:lastRenderedPageBreak/>
        <w:t xml:space="preserve">complemented by a total of three new developments and numerous product enhancements, including the expansion of the process chain in crankcase manufacturing with HELLER </w:t>
      </w:r>
      <w:proofErr w:type="spellStart"/>
      <w:r w:rsidRPr="00C010C2">
        <w:rPr>
          <w:rFonts w:ascii="Arial" w:hAnsi="Arial"/>
          <w:sz w:val="24"/>
          <w:szCs w:val="24"/>
        </w:rPr>
        <w:t>CBC</w:t>
      </w:r>
      <w:proofErr w:type="spellEnd"/>
      <w:r w:rsidRPr="00C010C2">
        <w:rPr>
          <w:rFonts w:ascii="Arial" w:hAnsi="Arial"/>
          <w:sz w:val="24"/>
          <w:szCs w:val="24"/>
        </w:rPr>
        <w:t xml:space="preserve"> (</w:t>
      </w:r>
      <w:proofErr w:type="spellStart"/>
      <w:r w:rsidRPr="00C010C2">
        <w:rPr>
          <w:rFonts w:ascii="Arial" w:hAnsi="Arial"/>
          <w:sz w:val="24"/>
          <w:szCs w:val="24"/>
        </w:rPr>
        <w:t>CylinderBoreCoating</w:t>
      </w:r>
      <w:proofErr w:type="spellEnd"/>
      <w:r w:rsidRPr="00C010C2">
        <w:rPr>
          <w:rFonts w:ascii="Arial" w:hAnsi="Arial"/>
          <w:sz w:val="24"/>
          <w:szCs w:val="24"/>
        </w:rPr>
        <w:t xml:space="preserve">). </w:t>
      </w:r>
    </w:p>
    <w:p w:rsidR="00CF56B6" w:rsidRPr="00C010C2" w:rsidRDefault="00D52108" w:rsidP="009C75B0">
      <w:pPr>
        <w:pStyle w:val="KeinLeerraum"/>
        <w:spacing w:after="100" w:afterAutospacing="1" w:line="360" w:lineRule="auto"/>
        <w:rPr>
          <w:rFonts w:ascii="Arial" w:hAnsi="Arial" w:cs="Arial"/>
          <w:sz w:val="24"/>
          <w:szCs w:val="24"/>
        </w:rPr>
      </w:pPr>
      <w:r w:rsidRPr="00C010C2">
        <w:rPr>
          <w:rFonts w:ascii="Arial" w:hAnsi="Arial"/>
          <w:sz w:val="24"/>
          <w:szCs w:val="24"/>
        </w:rPr>
        <w:t xml:space="preserve">This year for the first time, practical machine demonstrations were accompanied by moderated panel discussions. They also provided an opportunity to focus on a number of decisive questions: implementation in practical application or the questions of why, when or </w:t>
      </w:r>
      <w:proofErr w:type="gramStart"/>
      <w:r w:rsidRPr="00C010C2">
        <w:rPr>
          <w:rFonts w:ascii="Arial" w:hAnsi="Arial"/>
          <w:sz w:val="24"/>
          <w:szCs w:val="24"/>
        </w:rPr>
        <w:t>which solutions are chosen and how these strategies are transferable to other fields</w:t>
      </w:r>
      <w:proofErr w:type="gramEnd"/>
      <w:r w:rsidRPr="00C010C2">
        <w:rPr>
          <w:rFonts w:ascii="Arial" w:hAnsi="Arial"/>
          <w:sz w:val="24"/>
          <w:szCs w:val="24"/>
        </w:rPr>
        <w:t xml:space="preserve">. Volker Schmitt, Head of Industrial Engineering Manufacturing at </w:t>
      </w:r>
      <w:proofErr w:type="spellStart"/>
      <w:r w:rsidRPr="00C010C2">
        <w:rPr>
          <w:rFonts w:ascii="Arial" w:hAnsi="Arial"/>
          <w:sz w:val="24"/>
          <w:szCs w:val="24"/>
        </w:rPr>
        <w:t>Linde</w:t>
      </w:r>
      <w:proofErr w:type="spellEnd"/>
      <w:r w:rsidRPr="00C010C2">
        <w:rPr>
          <w:rFonts w:ascii="Arial" w:hAnsi="Arial"/>
          <w:sz w:val="24"/>
          <w:szCs w:val="24"/>
        </w:rPr>
        <w:t xml:space="preserve"> Hydraulics GmbH in Aschaffenburg, for instance, illustrated cost-effective manufacturing of special cylinder blocks for axial piston pumps through use of a 5-axis machining centre. Up to now, these components have been manufactured using 4-axis machines with an additional attachment axis on the pallet. One specific type of cylinder block required machining in two setups, resulting in a very laborious process accompanied by a loss in quality and repeatability. To enable machining of the inclined bores in a single setup, a 5-axis solution was needed. For </w:t>
      </w:r>
      <w:proofErr w:type="spellStart"/>
      <w:r w:rsidRPr="00C010C2">
        <w:rPr>
          <w:rFonts w:ascii="Arial" w:hAnsi="Arial"/>
          <w:sz w:val="24"/>
          <w:szCs w:val="24"/>
        </w:rPr>
        <w:t>Linde</w:t>
      </w:r>
      <w:proofErr w:type="spellEnd"/>
      <w:r w:rsidRPr="00C010C2">
        <w:rPr>
          <w:rFonts w:ascii="Arial" w:hAnsi="Arial"/>
          <w:sz w:val="24"/>
          <w:szCs w:val="24"/>
        </w:rPr>
        <w:t xml:space="preserve"> Hydraulics, the decisive advantage was that the FP series of machines and the fork-head unit allowed machining at negative angles below the centre axis. The Aschaffenburg-based company required machining at a negative angle of 21°. </w:t>
      </w:r>
    </w:p>
    <w:p w:rsidR="00CF56B6" w:rsidRPr="00C010C2" w:rsidRDefault="00CF56B6" w:rsidP="009C75B0">
      <w:pPr>
        <w:pStyle w:val="KeinLeerraum"/>
        <w:spacing w:after="100" w:afterAutospacing="1" w:line="360" w:lineRule="auto"/>
        <w:rPr>
          <w:rFonts w:ascii="Arial" w:hAnsi="Arial" w:cs="Arial"/>
          <w:b/>
          <w:sz w:val="24"/>
          <w:szCs w:val="24"/>
        </w:rPr>
      </w:pPr>
      <w:r w:rsidRPr="00C010C2">
        <w:rPr>
          <w:rFonts w:ascii="Arial" w:hAnsi="Arial"/>
          <w:b/>
          <w:sz w:val="24"/>
          <w:szCs w:val="24"/>
        </w:rPr>
        <w:t>Formula for success for reliable operation</w:t>
      </w:r>
    </w:p>
    <w:p w:rsidR="00CF56B6" w:rsidRPr="00C010C2" w:rsidRDefault="00CF56B6" w:rsidP="009C75B0">
      <w:pPr>
        <w:pStyle w:val="KeinLeerraum"/>
        <w:spacing w:after="100" w:afterAutospacing="1" w:line="360" w:lineRule="auto"/>
        <w:rPr>
          <w:rFonts w:ascii="Arial" w:hAnsi="Arial" w:cs="Arial"/>
          <w:sz w:val="24"/>
          <w:szCs w:val="24"/>
        </w:rPr>
      </w:pPr>
      <w:r w:rsidRPr="00C010C2">
        <w:rPr>
          <w:rFonts w:ascii="Arial" w:hAnsi="Arial"/>
          <w:sz w:val="24"/>
          <w:szCs w:val="24"/>
        </w:rPr>
        <w:t xml:space="preserve">For Walter </w:t>
      </w:r>
      <w:proofErr w:type="spellStart"/>
      <w:r w:rsidRPr="00C010C2">
        <w:rPr>
          <w:rFonts w:ascii="Arial" w:hAnsi="Arial"/>
          <w:sz w:val="24"/>
          <w:szCs w:val="24"/>
        </w:rPr>
        <w:t>Kreidler</w:t>
      </w:r>
      <w:proofErr w:type="spellEnd"/>
      <w:r w:rsidRPr="00C010C2">
        <w:rPr>
          <w:rFonts w:ascii="Arial" w:hAnsi="Arial"/>
          <w:sz w:val="24"/>
          <w:szCs w:val="24"/>
        </w:rPr>
        <w:t xml:space="preserve">, Managing Director of </w:t>
      </w:r>
      <w:proofErr w:type="spellStart"/>
      <w:r w:rsidRPr="00C010C2">
        <w:rPr>
          <w:rFonts w:ascii="Arial" w:hAnsi="Arial"/>
          <w:sz w:val="24"/>
          <w:szCs w:val="24"/>
        </w:rPr>
        <w:t>Kreidler</w:t>
      </w:r>
      <w:proofErr w:type="spellEnd"/>
      <w:r w:rsidRPr="00C010C2">
        <w:rPr>
          <w:rFonts w:ascii="Arial" w:hAnsi="Arial"/>
          <w:sz w:val="24"/>
          <w:szCs w:val="24"/>
        </w:rPr>
        <w:t xml:space="preserve"> GmbH &amp; Co. KG in </w:t>
      </w:r>
      <w:proofErr w:type="spellStart"/>
      <w:r w:rsidRPr="00C010C2">
        <w:rPr>
          <w:rFonts w:ascii="Arial" w:hAnsi="Arial"/>
          <w:sz w:val="24"/>
          <w:szCs w:val="24"/>
        </w:rPr>
        <w:t>Horb</w:t>
      </w:r>
      <w:proofErr w:type="spellEnd"/>
      <w:r w:rsidRPr="00C010C2">
        <w:rPr>
          <w:rFonts w:ascii="Arial" w:hAnsi="Arial"/>
          <w:sz w:val="24"/>
          <w:szCs w:val="24"/>
        </w:rPr>
        <w:t xml:space="preserve">, chip removal rate, dynamics, precision and reliability of the HELLER machines are the measure of all things. The requirements in terms of precision and availability in the machining of its workpiece spectrum, including parts for leading German transmission manufacturers, are usually extremely high and complex. Walter </w:t>
      </w:r>
      <w:proofErr w:type="spellStart"/>
      <w:r w:rsidRPr="00C010C2">
        <w:rPr>
          <w:rFonts w:ascii="Arial" w:hAnsi="Arial"/>
          <w:sz w:val="24"/>
          <w:szCs w:val="24"/>
        </w:rPr>
        <w:t>Kreidler</w:t>
      </w:r>
      <w:proofErr w:type="spellEnd"/>
      <w:r w:rsidRPr="00C010C2">
        <w:rPr>
          <w:rFonts w:ascii="Arial" w:hAnsi="Arial"/>
          <w:sz w:val="24"/>
          <w:szCs w:val="24"/>
        </w:rPr>
        <w:t xml:space="preserve"> comments: “Being confronted with challenging operations almost every day, these requirements are nothing new to us. </w:t>
      </w:r>
      <w:proofErr w:type="gramStart"/>
      <w:r w:rsidRPr="00C010C2">
        <w:rPr>
          <w:rFonts w:ascii="Arial" w:hAnsi="Arial"/>
          <w:sz w:val="24"/>
          <w:szCs w:val="24"/>
        </w:rPr>
        <w:t>Although the term 'challenging' is relative.</w:t>
      </w:r>
      <w:proofErr w:type="gramEnd"/>
      <w:r w:rsidRPr="00C010C2">
        <w:rPr>
          <w:rFonts w:ascii="Arial" w:hAnsi="Arial"/>
          <w:sz w:val="24"/>
          <w:szCs w:val="24"/>
        </w:rPr>
        <w:t xml:space="preserve"> It depends on what you are referring </w:t>
      </w:r>
      <w:proofErr w:type="gramStart"/>
      <w:r w:rsidRPr="00C010C2">
        <w:rPr>
          <w:rFonts w:ascii="Arial" w:hAnsi="Arial"/>
          <w:sz w:val="24"/>
          <w:szCs w:val="24"/>
        </w:rPr>
        <w:t>to</w:t>
      </w:r>
      <w:proofErr w:type="gramEnd"/>
      <w:r w:rsidRPr="00C010C2">
        <w:rPr>
          <w:rFonts w:ascii="Arial" w:hAnsi="Arial"/>
          <w:sz w:val="24"/>
          <w:szCs w:val="24"/>
        </w:rPr>
        <w:t xml:space="preserve">. The die casting industry is subject to high standards and demands. Knowing this, you adapt to these requirements and adopt a conscientious approach. Walter </w:t>
      </w:r>
      <w:proofErr w:type="spellStart"/>
      <w:r w:rsidRPr="00C010C2">
        <w:rPr>
          <w:rFonts w:ascii="Arial" w:hAnsi="Arial"/>
          <w:sz w:val="24"/>
          <w:szCs w:val="24"/>
        </w:rPr>
        <w:t>Kreidler</w:t>
      </w:r>
      <w:proofErr w:type="spellEnd"/>
      <w:r w:rsidRPr="00C010C2">
        <w:rPr>
          <w:rFonts w:ascii="Arial" w:hAnsi="Arial"/>
          <w:sz w:val="24"/>
          <w:szCs w:val="24"/>
        </w:rPr>
        <w:t xml:space="preserve"> has his own recipe for achieving “precision and reliability for safe production processes” which has proven successful over many years: “I have known the machines supplied by HELLER from the very first day and we know what we are doing with them. </w:t>
      </w:r>
      <w:r w:rsidRPr="00C010C2">
        <w:rPr>
          <w:rFonts w:ascii="Arial" w:hAnsi="Arial"/>
          <w:sz w:val="24"/>
          <w:szCs w:val="24"/>
        </w:rPr>
        <w:lastRenderedPageBreak/>
        <w:t xml:space="preserve">HELLER may come at a higher price tag than other manufacturers, however, the longevity of the machines compensates for that. For reliable operation the machines simply have to keep running – around the clock. </w:t>
      </w:r>
      <w:proofErr w:type="gramStart"/>
      <w:r w:rsidRPr="00C010C2">
        <w:rPr>
          <w:rFonts w:ascii="Arial" w:hAnsi="Arial"/>
          <w:sz w:val="24"/>
          <w:szCs w:val="24"/>
        </w:rPr>
        <w:t xml:space="preserve">In my opinion, switching the machines on and off, powering them up and down, resulting in temperature </w:t>
      </w:r>
      <w:r w:rsidR="00C010C2" w:rsidRPr="00C010C2">
        <w:rPr>
          <w:rFonts w:ascii="Arial" w:hAnsi="Arial"/>
          <w:sz w:val="24"/>
          <w:szCs w:val="24"/>
        </w:rPr>
        <w:t>fluctuations that</w:t>
      </w:r>
      <w:r w:rsidRPr="00C010C2">
        <w:rPr>
          <w:rFonts w:ascii="Arial" w:hAnsi="Arial"/>
          <w:sz w:val="24"/>
          <w:szCs w:val="24"/>
        </w:rPr>
        <w:t xml:space="preserve"> have a negative effect on the lifetime of a machine.</w:t>
      </w:r>
      <w:proofErr w:type="gramEnd"/>
      <w:r w:rsidRPr="00C010C2">
        <w:rPr>
          <w:rFonts w:ascii="Arial" w:hAnsi="Arial"/>
          <w:sz w:val="24"/>
          <w:szCs w:val="24"/>
        </w:rPr>
        <w:t xml:space="preserve"> When operating the machines at constant temperatures, there are virtually no problems at all.” The company based in </w:t>
      </w:r>
      <w:proofErr w:type="spellStart"/>
      <w:r w:rsidRPr="00C010C2">
        <w:rPr>
          <w:rFonts w:ascii="Arial" w:hAnsi="Arial"/>
          <w:sz w:val="24"/>
          <w:szCs w:val="24"/>
        </w:rPr>
        <w:t>Horb</w:t>
      </w:r>
      <w:proofErr w:type="spellEnd"/>
      <w:r w:rsidRPr="00C010C2">
        <w:rPr>
          <w:rFonts w:ascii="Arial" w:hAnsi="Arial"/>
          <w:sz w:val="24"/>
          <w:szCs w:val="24"/>
        </w:rPr>
        <w:t xml:space="preserve"> achieves the required precision with complete machining in a single setup, without making a difference between roughing and finishing operations. According to Walter </w:t>
      </w:r>
      <w:proofErr w:type="spellStart"/>
      <w:r w:rsidRPr="00C010C2">
        <w:rPr>
          <w:rFonts w:ascii="Arial" w:hAnsi="Arial"/>
          <w:sz w:val="24"/>
          <w:szCs w:val="24"/>
        </w:rPr>
        <w:t>Kreidler</w:t>
      </w:r>
      <w:proofErr w:type="spellEnd"/>
      <w:r w:rsidRPr="00C010C2">
        <w:rPr>
          <w:rFonts w:ascii="Arial" w:hAnsi="Arial"/>
          <w:sz w:val="24"/>
          <w:szCs w:val="24"/>
        </w:rPr>
        <w:t xml:space="preserve"> this has no negative effects on the machines whatsoever: “We have been operating machines for 15 years still using the same </w:t>
      </w:r>
      <w:proofErr w:type="spellStart"/>
      <w:r w:rsidRPr="00C010C2">
        <w:rPr>
          <w:rFonts w:ascii="Arial" w:hAnsi="Arial"/>
          <w:sz w:val="24"/>
          <w:szCs w:val="24"/>
        </w:rPr>
        <w:t>guideways</w:t>
      </w:r>
      <w:proofErr w:type="spellEnd"/>
      <w:r w:rsidRPr="00C010C2">
        <w:rPr>
          <w:rFonts w:ascii="Arial" w:hAnsi="Arial"/>
          <w:sz w:val="24"/>
          <w:szCs w:val="24"/>
        </w:rPr>
        <w:t>. We even purchased an 11-year-old machine model MC 16 from HELLER. Right from its installation the machine has been providing the same high precision as a new one. We never had to replace a spindle or guide rails. Workpieces are machined at high precision. We are using the machine for machining of current crankcase types.”</w:t>
      </w:r>
    </w:p>
    <w:p w:rsidR="00CF56B6" w:rsidRPr="00C010C2" w:rsidRDefault="00CF56B6" w:rsidP="009C75B0">
      <w:pPr>
        <w:pStyle w:val="KeinLeerraum"/>
        <w:spacing w:after="100" w:afterAutospacing="1" w:line="360" w:lineRule="auto"/>
        <w:rPr>
          <w:rFonts w:ascii="Arial" w:hAnsi="Arial" w:cs="Arial"/>
          <w:b/>
          <w:sz w:val="24"/>
          <w:szCs w:val="24"/>
        </w:rPr>
      </w:pPr>
      <w:r w:rsidRPr="00C010C2">
        <w:rPr>
          <w:rFonts w:ascii="Arial" w:hAnsi="Arial"/>
          <w:b/>
          <w:sz w:val="24"/>
          <w:szCs w:val="24"/>
        </w:rPr>
        <w:t>Availability at 95 percent even without automation</w:t>
      </w:r>
    </w:p>
    <w:p w:rsidR="00CF56B6" w:rsidRPr="00C010C2" w:rsidRDefault="00CF56B6" w:rsidP="009C75B0">
      <w:pPr>
        <w:pStyle w:val="KeinLeerraum"/>
        <w:spacing w:after="100" w:afterAutospacing="1" w:line="360" w:lineRule="auto"/>
        <w:rPr>
          <w:rFonts w:ascii="Arial" w:hAnsi="Arial" w:cs="Arial"/>
          <w:sz w:val="24"/>
          <w:szCs w:val="24"/>
        </w:rPr>
      </w:pPr>
      <w:r w:rsidRPr="00C010C2">
        <w:rPr>
          <w:rFonts w:ascii="Arial" w:hAnsi="Arial"/>
          <w:sz w:val="24"/>
          <w:szCs w:val="24"/>
        </w:rPr>
        <w:t xml:space="preserve">The above approach may sound a little strange to Karl </w:t>
      </w:r>
      <w:proofErr w:type="spellStart"/>
      <w:r w:rsidRPr="00C010C2">
        <w:rPr>
          <w:rFonts w:ascii="Arial" w:hAnsi="Arial"/>
          <w:sz w:val="24"/>
          <w:szCs w:val="24"/>
        </w:rPr>
        <w:t>Semmelmann</w:t>
      </w:r>
      <w:proofErr w:type="spellEnd"/>
      <w:r w:rsidRPr="00C010C2">
        <w:rPr>
          <w:rFonts w:ascii="Arial" w:hAnsi="Arial"/>
          <w:sz w:val="24"/>
          <w:szCs w:val="24"/>
        </w:rPr>
        <w:t xml:space="preserve">, Head of Engineering and Development at MDS Abele GmbH &amp; Co. KG. The company based in </w:t>
      </w:r>
      <w:proofErr w:type="spellStart"/>
      <w:r w:rsidRPr="00C010C2">
        <w:rPr>
          <w:rFonts w:ascii="Arial" w:hAnsi="Arial"/>
          <w:sz w:val="24"/>
          <w:szCs w:val="24"/>
        </w:rPr>
        <w:t>Mühlacker</w:t>
      </w:r>
      <w:proofErr w:type="spellEnd"/>
      <w:r w:rsidRPr="00C010C2">
        <w:rPr>
          <w:rFonts w:ascii="Arial" w:hAnsi="Arial"/>
          <w:sz w:val="24"/>
          <w:szCs w:val="24"/>
        </w:rPr>
        <w:t xml:space="preserve"> is required to achieve a process capability of Cm/</w:t>
      </w:r>
      <w:proofErr w:type="spellStart"/>
      <w:r w:rsidRPr="00C010C2">
        <w:rPr>
          <w:rFonts w:ascii="Arial" w:hAnsi="Arial"/>
          <w:sz w:val="24"/>
          <w:szCs w:val="24"/>
        </w:rPr>
        <w:t>Cmk</w:t>
      </w:r>
      <w:proofErr w:type="spellEnd"/>
      <w:r w:rsidRPr="00C010C2">
        <w:rPr>
          <w:rFonts w:ascii="Arial" w:hAnsi="Arial"/>
          <w:sz w:val="24"/>
          <w:szCs w:val="24"/>
        </w:rPr>
        <w:t xml:space="preserve"> 1.67. As a whole, the component in question required extremely high manufacturing precision in alternate machining. Due to the required Cm/</w:t>
      </w:r>
      <w:proofErr w:type="spellStart"/>
      <w:r w:rsidRPr="00C010C2">
        <w:rPr>
          <w:rFonts w:ascii="Arial" w:hAnsi="Arial"/>
          <w:sz w:val="24"/>
          <w:szCs w:val="24"/>
        </w:rPr>
        <w:t>Cmk</w:t>
      </w:r>
      <w:proofErr w:type="spellEnd"/>
      <w:r w:rsidRPr="00C010C2">
        <w:rPr>
          <w:rFonts w:ascii="Arial" w:hAnsi="Arial"/>
          <w:sz w:val="24"/>
          <w:szCs w:val="24"/>
        </w:rPr>
        <w:t xml:space="preserve"> 1.67 capability, tolerances were reduced from 0.05mm to 0.035mm. With daily batch sizes of 50, 220 and 500 pieces, precision and process </w:t>
      </w:r>
      <w:proofErr w:type="gramStart"/>
      <w:r w:rsidRPr="00C010C2">
        <w:rPr>
          <w:rFonts w:ascii="Arial" w:hAnsi="Arial"/>
          <w:sz w:val="24"/>
          <w:szCs w:val="24"/>
        </w:rPr>
        <w:t>capability have</w:t>
      </w:r>
      <w:proofErr w:type="gramEnd"/>
      <w:r w:rsidRPr="00C010C2">
        <w:rPr>
          <w:rFonts w:ascii="Arial" w:hAnsi="Arial"/>
          <w:sz w:val="24"/>
          <w:szCs w:val="24"/>
        </w:rPr>
        <w:t xml:space="preserve"> to be provided over a long period at high process dependability. That is why the company from </w:t>
      </w:r>
      <w:proofErr w:type="spellStart"/>
      <w:r w:rsidRPr="00C010C2">
        <w:rPr>
          <w:rFonts w:ascii="Arial" w:hAnsi="Arial"/>
          <w:sz w:val="24"/>
          <w:szCs w:val="24"/>
        </w:rPr>
        <w:t>Mühlacker</w:t>
      </w:r>
      <w:proofErr w:type="spellEnd"/>
      <w:r w:rsidRPr="00C010C2">
        <w:rPr>
          <w:rFonts w:ascii="Arial" w:hAnsi="Arial"/>
          <w:sz w:val="24"/>
          <w:szCs w:val="24"/>
        </w:rPr>
        <w:t xml:space="preserve"> opted for two 4-axis machining centres model H 4000 from HELLER. The machines </w:t>
      </w:r>
      <w:proofErr w:type="spellStart"/>
      <w:r w:rsidRPr="00C010C2">
        <w:rPr>
          <w:rFonts w:ascii="Arial" w:hAnsi="Arial"/>
          <w:sz w:val="24"/>
          <w:szCs w:val="24"/>
        </w:rPr>
        <w:t>commissionined</w:t>
      </w:r>
      <w:proofErr w:type="spellEnd"/>
      <w:r w:rsidRPr="00C010C2">
        <w:rPr>
          <w:rFonts w:ascii="Arial" w:hAnsi="Arial"/>
          <w:sz w:val="24"/>
          <w:szCs w:val="24"/>
        </w:rPr>
        <w:t xml:space="preserve"> in 2013 were immediately used for production. Although the company had expected them to require a certain start-up phase, they already reached 95 to 96 percent availability without the use of automation. </w:t>
      </w:r>
    </w:p>
    <w:p w:rsidR="00CF56B6" w:rsidRPr="00C010C2" w:rsidRDefault="00CF56B6" w:rsidP="009C75B0">
      <w:pPr>
        <w:pStyle w:val="KeinLeerraum"/>
        <w:spacing w:after="100" w:afterAutospacing="1" w:line="360" w:lineRule="auto"/>
        <w:rPr>
          <w:rFonts w:ascii="Arial" w:hAnsi="Arial" w:cs="Arial"/>
          <w:sz w:val="24"/>
          <w:szCs w:val="24"/>
        </w:rPr>
      </w:pPr>
      <w:r w:rsidRPr="00C010C2">
        <w:rPr>
          <w:rFonts w:ascii="Arial" w:hAnsi="Arial"/>
          <w:sz w:val="24"/>
          <w:szCs w:val="24"/>
        </w:rPr>
        <w:t xml:space="preserve">According to Karl </w:t>
      </w:r>
      <w:proofErr w:type="spellStart"/>
      <w:r w:rsidRPr="00C010C2">
        <w:rPr>
          <w:rFonts w:ascii="Arial" w:hAnsi="Arial"/>
          <w:sz w:val="24"/>
          <w:szCs w:val="24"/>
        </w:rPr>
        <w:t>Semmelmann</w:t>
      </w:r>
      <w:proofErr w:type="spellEnd"/>
      <w:r w:rsidRPr="00C010C2">
        <w:rPr>
          <w:rFonts w:ascii="Arial" w:hAnsi="Arial"/>
          <w:sz w:val="24"/>
          <w:szCs w:val="24"/>
        </w:rPr>
        <w:t xml:space="preserve">, the stability of the machines contributes significantly to the high availability by safeguarding a high level of repeatability, whilst eliminating fluctuations in terms of stiffness and thermal growth. Following a short warm-up phase the machines are ready for machining from the thermal and mechanical point of view. The focus at MDS Abele is not on chip removal rate but on high speeds, high feed rates and precision. These attributes are not </w:t>
      </w:r>
      <w:r w:rsidRPr="00C010C2">
        <w:rPr>
          <w:rFonts w:ascii="Arial" w:hAnsi="Arial"/>
          <w:sz w:val="24"/>
          <w:szCs w:val="24"/>
        </w:rPr>
        <w:lastRenderedPageBreak/>
        <w:t xml:space="preserve">necessarily associated with horizontal machining centres. For Karl </w:t>
      </w:r>
      <w:proofErr w:type="spellStart"/>
      <w:r w:rsidRPr="00C010C2">
        <w:rPr>
          <w:rFonts w:ascii="Arial" w:hAnsi="Arial"/>
          <w:sz w:val="24"/>
          <w:szCs w:val="24"/>
        </w:rPr>
        <w:t>Semmelmann</w:t>
      </w:r>
      <w:proofErr w:type="spellEnd"/>
      <w:r w:rsidRPr="00C010C2">
        <w:rPr>
          <w:rFonts w:ascii="Arial" w:hAnsi="Arial"/>
          <w:sz w:val="24"/>
          <w:szCs w:val="24"/>
        </w:rPr>
        <w:t xml:space="preserve"> these things are relative: “In case of manufacturers providing other concepts the question is whether rapid traverse rates can be achieved across the overall traverse path at all. Model H 4000 has a traverse path of 800mm. However, if you accelerate across this distance, you also need to be able to decelerate. Operating costs are an important factor to be considered in this context. Today's power consumption of linear drives almost requires a separate power generator for every machine.”</w:t>
      </w:r>
    </w:p>
    <w:p w:rsidR="006C6669" w:rsidRPr="00C010C2" w:rsidRDefault="00CF56B6" w:rsidP="009C75B0">
      <w:pPr>
        <w:pStyle w:val="KeinLeerraum"/>
        <w:spacing w:after="100" w:afterAutospacing="1" w:line="360" w:lineRule="auto"/>
        <w:rPr>
          <w:rFonts w:ascii="Arial" w:hAnsi="Arial" w:cs="Arial"/>
          <w:sz w:val="24"/>
          <w:szCs w:val="24"/>
        </w:rPr>
      </w:pPr>
      <w:r w:rsidRPr="00C010C2">
        <w:rPr>
          <w:rFonts w:ascii="Arial" w:hAnsi="Arial"/>
          <w:sz w:val="24"/>
          <w:szCs w:val="24"/>
        </w:rPr>
        <w:t xml:space="preserve">That exactly was the decisive factor for the company from </w:t>
      </w:r>
      <w:proofErr w:type="spellStart"/>
      <w:r w:rsidRPr="00C010C2">
        <w:rPr>
          <w:rFonts w:ascii="Arial" w:hAnsi="Arial"/>
          <w:sz w:val="24"/>
          <w:szCs w:val="24"/>
        </w:rPr>
        <w:t>Mühlacker</w:t>
      </w:r>
      <w:proofErr w:type="spellEnd"/>
      <w:r w:rsidRPr="00C010C2">
        <w:rPr>
          <w:rFonts w:ascii="Arial" w:hAnsi="Arial"/>
          <w:sz w:val="24"/>
          <w:szCs w:val="24"/>
        </w:rPr>
        <w:t>. According to its calculations, the cost of power has increased by 60 percent in the last 5 years. Independent of political decisions, the company assumes that the increase is likely to continue in the coming years.</w:t>
      </w:r>
    </w:p>
    <w:p w:rsidR="00C77350" w:rsidRPr="00C010C2" w:rsidRDefault="00C77350" w:rsidP="009C75B0">
      <w:pPr>
        <w:pStyle w:val="KeinLeerraum"/>
        <w:spacing w:after="100" w:afterAutospacing="1" w:line="360" w:lineRule="auto"/>
        <w:rPr>
          <w:rFonts w:ascii="Arial" w:hAnsi="Arial" w:cs="Arial"/>
          <w:b/>
          <w:sz w:val="24"/>
          <w:szCs w:val="24"/>
        </w:rPr>
      </w:pPr>
      <w:r w:rsidRPr="00C010C2">
        <w:rPr>
          <w:rFonts w:ascii="Arial" w:hAnsi="Arial"/>
          <w:b/>
          <w:sz w:val="24"/>
          <w:szCs w:val="24"/>
        </w:rPr>
        <w:t>Insights, transparency, perspectives</w:t>
      </w:r>
    </w:p>
    <w:p w:rsidR="00C77350" w:rsidRPr="00C010C2" w:rsidRDefault="00D52108" w:rsidP="009C75B0">
      <w:pPr>
        <w:pStyle w:val="KeinLeerraum"/>
        <w:spacing w:after="100" w:afterAutospacing="1" w:line="360" w:lineRule="auto"/>
        <w:rPr>
          <w:rFonts w:ascii="Arial" w:hAnsi="Arial" w:cs="Arial"/>
          <w:sz w:val="24"/>
          <w:szCs w:val="24"/>
        </w:rPr>
      </w:pPr>
      <w:r w:rsidRPr="00C010C2">
        <w:rPr>
          <w:rFonts w:ascii="Arial" w:hAnsi="Arial"/>
          <w:sz w:val="24"/>
          <w:szCs w:val="24"/>
        </w:rPr>
        <w:t xml:space="preserve">This year, HELLER also welcomed renowned process chain suppliers to the event. In particular automation manufacturers </w:t>
      </w:r>
      <w:proofErr w:type="spellStart"/>
      <w:r w:rsidRPr="00C010C2">
        <w:rPr>
          <w:rFonts w:ascii="Arial" w:hAnsi="Arial"/>
          <w:sz w:val="24"/>
          <w:szCs w:val="24"/>
        </w:rPr>
        <w:t>KUKA</w:t>
      </w:r>
      <w:proofErr w:type="spellEnd"/>
      <w:r w:rsidRPr="00C010C2">
        <w:rPr>
          <w:rFonts w:ascii="Arial" w:hAnsi="Arial"/>
          <w:sz w:val="24"/>
          <w:szCs w:val="24"/>
        </w:rPr>
        <w:t xml:space="preserve">, SCHULER, </w:t>
      </w:r>
      <w:proofErr w:type="spellStart"/>
      <w:r w:rsidRPr="00C010C2">
        <w:rPr>
          <w:rFonts w:ascii="Arial" w:hAnsi="Arial"/>
          <w:sz w:val="24"/>
          <w:szCs w:val="24"/>
        </w:rPr>
        <w:t>GÜDEL</w:t>
      </w:r>
      <w:proofErr w:type="spellEnd"/>
      <w:r w:rsidRPr="00C010C2">
        <w:rPr>
          <w:rFonts w:ascii="Arial" w:hAnsi="Arial"/>
          <w:sz w:val="24"/>
          <w:szCs w:val="24"/>
        </w:rPr>
        <w:t xml:space="preserve">, </w:t>
      </w:r>
      <w:proofErr w:type="spellStart"/>
      <w:r w:rsidRPr="00C010C2">
        <w:rPr>
          <w:rFonts w:ascii="Arial" w:hAnsi="Arial"/>
          <w:sz w:val="24"/>
          <w:szCs w:val="24"/>
        </w:rPr>
        <w:t>LIEBHERR</w:t>
      </w:r>
      <w:proofErr w:type="spellEnd"/>
      <w:r w:rsidRPr="00C010C2">
        <w:rPr>
          <w:rFonts w:ascii="Arial" w:hAnsi="Arial"/>
          <w:sz w:val="24"/>
          <w:szCs w:val="24"/>
        </w:rPr>
        <w:t xml:space="preserve">, RILE and </w:t>
      </w:r>
      <w:proofErr w:type="spellStart"/>
      <w:r w:rsidRPr="00C010C2">
        <w:rPr>
          <w:rFonts w:ascii="Arial" w:hAnsi="Arial"/>
          <w:sz w:val="24"/>
          <w:szCs w:val="24"/>
        </w:rPr>
        <w:t>FASTEMS</w:t>
      </w:r>
      <w:proofErr w:type="spellEnd"/>
      <w:r w:rsidRPr="00C010C2">
        <w:rPr>
          <w:rFonts w:ascii="Arial" w:hAnsi="Arial"/>
          <w:sz w:val="24"/>
          <w:szCs w:val="24"/>
        </w:rPr>
        <w:t xml:space="preserve"> provided information about solutions for stand-alone machines and linked machining centres. Additionally, the perfect symbiosis of a virtual and transparent machine provided in-depth insights. HELLER showcased a transparent machine model FP 4000, illustrating the quality of the machine structure, whilst virtual machining revealed the possibilities for optimising the process chain from the idea to the finished part. The programme was rounded off with a presentation of the complete portfolio of HELLER Services and our partner </w:t>
      </w:r>
      <w:proofErr w:type="spellStart"/>
      <w:r w:rsidRPr="00C010C2">
        <w:rPr>
          <w:rFonts w:ascii="Arial" w:hAnsi="Arial"/>
          <w:sz w:val="24"/>
          <w:szCs w:val="24"/>
        </w:rPr>
        <w:t>WENZLER</w:t>
      </w:r>
      <w:proofErr w:type="spellEnd"/>
      <w:r w:rsidRPr="00C010C2">
        <w:rPr>
          <w:rFonts w:ascii="Arial" w:hAnsi="Arial"/>
          <w:sz w:val="24"/>
          <w:szCs w:val="24"/>
        </w:rPr>
        <w:t>, attractive financing solutions and a comprehensive exhibition of workpieces and finished products of numerous HELLER customers.</w:t>
      </w:r>
    </w:p>
    <w:p w:rsidR="00C77350" w:rsidRPr="00C010C2" w:rsidRDefault="00C77350" w:rsidP="009C75B0">
      <w:pPr>
        <w:pStyle w:val="KeinLeerraum"/>
        <w:spacing w:after="100" w:afterAutospacing="1" w:line="360" w:lineRule="auto"/>
        <w:rPr>
          <w:rFonts w:ascii="Arial" w:hAnsi="Arial" w:cs="Arial"/>
          <w:sz w:val="24"/>
          <w:szCs w:val="24"/>
        </w:rPr>
      </w:pPr>
      <w:r w:rsidRPr="00C010C2">
        <w:rPr>
          <w:rFonts w:ascii="Arial" w:hAnsi="Arial"/>
          <w:sz w:val="24"/>
          <w:szCs w:val="24"/>
        </w:rPr>
        <w:t xml:space="preserve">As during previous editions, HELLER </w:t>
      </w:r>
      <w:proofErr w:type="spellStart"/>
      <w:r w:rsidRPr="00C010C2">
        <w:rPr>
          <w:rFonts w:ascii="Arial" w:hAnsi="Arial"/>
          <w:sz w:val="24"/>
          <w:szCs w:val="24"/>
        </w:rPr>
        <w:t>WerkTage</w:t>
      </w:r>
      <w:proofErr w:type="spellEnd"/>
      <w:r w:rsidRPr="00C010C2">
        <w:rPr>
          <w:rFonts w:ascii="Arial" w:hAnsi="Arial"/>
          <w:sz w:val="24"/>
          <w:szCs w:val="24"/>
        </w:rPr>
        <w:t xml:space="preserve"> 2014 also provided an opportunity to visit Plants 1 and 2. In addition to insights into manufacturing, sub-assembly installation, final assembly and vocational training, visitors had a chance to learn more about the assembly of crankshaft machines, large-part manufacturing and retrofitting “Made by HELLER</w:t>
      </w:r>
      <w:proofErr w:type="gramStart"/>
      <w:r w:rsidRPr="00C010C2">
        <w:rPr>
          <w:rFonts w:ascii="Arial" w:hAnsi="Arial"/>
          <w:sz w:val="24"/>
          <w:szCs w:val="24"/>
        </w:rPr>
        <w:t>”.</w:t>
      </w:r>
      <w:proofErr w:type="gramEnd"/>
      <w:r w:rsidRPr="00C010C2">
        <w:rPr>
          <w:rFonts w:ascii="Arial" w:hAnsi="Arial"/>
          <w:sz w:val="24"/>
          <w:szCs w:val="24"/>
        </w:rPr>
        <w:t xml:space="preserve"> </w:t>
      </w:r>
    </w:p>
    <w:p w:rsidR="00C77350" w:rsidRPr="00C010C2" w:rsidRDefault="00C77350" w:rsidP="009C75B0">
      <w:pPr>
        <w:spacing w:after="100" w:afterAutospacing="1" w:line="360" w:lineRule="auto"/>
        <w:rPr>
          <w:rFonts w:cs="Arial"/>
          <w:sz w:val="24"/>
          <w:szCs w:val="24"/>
        </w:rPr>
      </w:pPr>
      <w:r w:rsidRPr="00C010C2">
        <w:rPr>
          <w:sz w:val="24"/>
          <w:szCs w:val="24"/>
        </w:rPr>
        <w:t xml:space="preserve">Already in 2013, organisers at HELLER were confident that the 2014 event would again be a meeting place for experts in step with actual practice. The exchange of experiences and the </w:t>
      </w:r>
      <w:r w:rsidRPr="00C010C2">
        <w:rPr>
          <w:sz w:val="24"/>
          <w:szCs w:val="24"/>
        </w:rPr>
        <w:lastRenderedPageBreak/>
        <w:t xml:space="preserve">technologies in focus contributed to fulfilling these expectations. Another important factor in the event's success was the participation of partner companies and market leaders from the automation industry, suppliers of measurement and inspection equipment and clamping fixture providers, providing the relevant technology competence. They were able to present a wide range of possibilities for realising manufacturing solutions for a broad spectrum of components and workpieces. </w:t>
      </w:r>
    </w:p>
    <w:p w:rsidR="00B5324D" w:rsidRPr="00C010C2" w:rsidRDefault="00B5324D" w:rsidP="009C75B0">
      <w:pPr>
        <w:pStyle w:val="KeinLeerraum"/>
        <w:spacing w:after="100" w:afterAutospacing="1" w:line="276" w:lineRule="auto"/>
        <w:rPr>
          <w:rFonts w:ascii="Arial" w:hAnsi="Arial" w:cs="Arial"/>
          <w:snapToGrid w:val="0"/>
          <w:color w:val="000000"/>
          <w:sz w:val="24"/>
          <w:szCs w:val="24"/>
        </w:rPr>
      </w:pPr>
      <w:r w:rsidRPr="00C010C2">
        <w:br w:type="page"/>
      </w:r>
    </w:p>
    <w:p w:rsidR="00DB67C2" w:rsidRPr="00C010C2" w:rsidRDefault="00DB67C2" w:rsidP="00DB67C2">
      <w:pPr>
        <w:spacing w:before="100" w:beforeAutospacing="1" w:after="100" w:afterAutospacing="1"/>
        <w:ind w:right="278"/>
        <w:rPr>
          <w:b/>
        </w:rPr>
      </w:pPr>
      <w:r w:rsidRPr="00C010C2">
        <w:rPr>
          <w:b/>
        </w:rPr>
        <w:lastRenderedPageBreak/>
        <w:t>Short profile HELLER Group</w:t>
      </w:r>
    </w:p>
    <w:p w:rsidR="00DB67C2" w:rsidRPr="00C010C2" w:rsidRDefault="00DB67C2" w:rsidP="00DB67C2">
      <w:r w:rsidRPr="00C010C2">
        <w:t>Founded in:</w:t>
      </w:r>
      <w:r w:rsidRPr="00C010C2">
        <w:tab/>
      </w:r>
      <w:r w:rsidRPr="00C010C2">
        <w:tab/>
      </w:r>
      <w:r w:rsidRPr="00C010C2">
        <w:tab/>
      </w:r>
      <w:r w:rsidR="00C010C2">
        <w:tab/>
      </w:r>
      <w:r w:rsidRPr="00C010C2">
        <w:t>1894 in Nürtingen</w:t>
      </w:r>
    </w:p>
    <w:p w:rsidR="00DB67C2" w:rsidRPr="00C010C2" w:rsidRDefault="00DB67C2" w:rsidP="00DB67C2">
      <w:r w:rsidRPr="00C010C2">
        <w:t>Workforce 2013:</w:t>
      </w:r>
      <w:r w:rsidRPr="00C010C2">
        <w:tab/>
      </w:r>
      <w:r w:rsidRPr="00C010C2">
        <w:tab/>
      </w:r>
      <w:r w:rsidR="00C010C2">
        <w:tab/>
      </w:r>
      <w:r w:rsidRPr="00C010C2">
        <w:t>2,450</w:t>
      </w:r>
    </w:p>
    <w:p w:rsidR="00DB67C2" w:rsidRPr="00C010C2" w:rsidRDefault="00DB67C2" w:rsidP="00DB67C2">
      <w:r w:rsidRPr="00C010C2">
        <w:t>Turnover 2013:</w:t>
      </w:r>
      <w:r w:rsidRPr="00C010C2">
        <w:tab/>
      </w:r>
      <w:r w:rsidRPr="00C010C2">
        <w:tab/>
      </w:r>
      <w:r w:rsidRPr="00C010C2">
        <w:tab/>
      </w:r>
      <w:r w:rsidR="00C010C2">
        <w:tab/>
      </w:r>
      <w:r w:rsidRPr="00C010C2">
        <w:t>EUR 533m</w:t>
      </w:r>
    </w:p>
    <w:p w:rsidR="00DB67C2" w:rsidRPr="00C010C2" w:rsidRDefault="00DB67C2" w:rsidP="00DB67C2">
      <w:r w:rsidRPr="00C010C2">
        <w:t>Chairman of the Board:</w:t>
      </w:r>
      <w:r w:rsidRPr="00C010C2">
        <w:tab/>
      </w:r>
      <w:r w:rsidRPr="00C010C2">
        <w:tab/>
      </w:r>
      <w:r w:rsidR="00C010C2">
        <w:tab/>
      </w:r>
      <w:r w:rsidRPr="00C010C2">
        <w:t>Berndt Heller</w:t>
      </w:r>
      <w:bookmarkStart w:id="0" w:name="_GoBack"/>
      <w:bookmarkEnd w:id="0"/>
    </w:p>
    <w:p w:rsidR="00DB67C2" w:rsidRPr="00C010C2" w:rsidRDefault="00DB67C2" w:rsidP="00DB67C2">
      <w:pPr>
        <w:ind w:left="2130" w:hanging="2130"/>
      </w:pPr>
      <w:r w:rsidRPr="00C010C2">
        <w:t>Managing Directors:</w:t>
      </w:r>
      <w:r w:rsidRPr="00C010C2">
        <w:tab/>
      </w:r>
      <w:r w:rsidRPr="00C010C2">
        <w:tab/>
      </w:r>
      <w:r w:rsidR="00C010C2">
        <w:tab/>
      </w:r>
      <w:r w:rsidRPr="00C010C2">
        <w:t>Manfred Maier (COO of the HELLER Group)</w:t>
      </w:r>
    </w:p>
    <w:p w:rsidR="00DB67C2" w:rsidRPr="00C010C2" w:rsidRDefault="00DB67C2" w:rsidP="00DB67C2">
      <w:pPr>
        <w:ind w:left="2838" w:firstLine="702"/>
      </w:pPr>
      <w:r w:rsidRPr="00C010C2">
        <w:t xml:space="preserve">Christian </w:t>
      </w:r>
      <w:proofErr w:type="spellStart"/>
      <w:r w:rsidRPr="00C010C2">
        <w:t>Pfleiderer</w:t>
      </w:r>
      <w:proofErr w:type="spellEnd"/>
      <w:r w:rsidRPr="00C010C2">
        <w:t xml:space="preserve"> (HELLER Services GmbH)</w:t>
      </w:r>
    </w:p>
    <w:p w:rsidR="00DB67C2" w:rsidRPr="00C010C2" w:rsidRDefault="00DB67C2" w:rsidP="00DB67C2">
      <w:pPr>
        <w:ind w:left="2838" w:firstLine="702"/>
      </w:pPr>
      <w:r w:rsidRPr="00C010C2">
        <w:t>Klaus Winkler (</w:t>
      </w:r>
      <w:proofErr w:type="spellStart"/>
      <w:r w:rsidRPr="00C010C2">
        <w:t>CEO</w:t>
      </w:r>
      <w:proofErr w:type="spellEnd"/>
      <w:r w:rsidRPr="00C010C2">
        <w:t xml:space="preserve"> of the HELLER </w:t>
      </w:r>
      <w:proofErr w:type="spellStart"/>
      <w:r w:rsidRPr="00C010C2">
        <w:t>Gruppe</w:t>
      </w:r>
      <w:proofErr w:type="spellEnd"/>
      <w:r w:rsidRPr="00C010C2">
        <w:t>)</w:t>
      </w:r>
    </w:p>
    <w:p w:rsidR="00DB67C2" w:rsidRPr="00C010C2" w:rsidRDefault="00DB67C2" w:rsidP="00DB67C2">
      <w:pPr>
        <w:ind w:left="3540" w:hanging="3540"/>
      </w:pPr>
      <w:r w:rsidRPr="00C010C2">
        <w:t>Fields of business:</w:t>
      </w:r>
      <w:r w:rsidRPr="00C010C2">
        <w:tab/>
        <w:t xml:space="preserve">Horizontal machining centres, 5-axis machining centres, mill/turning centres, flexible manufacturing systems, crankshaft and camshaft machines, </w:t>
      </w:r>
      <w:proofErr w:type="spellStart"/>
      <w:r w:rsidRPr="00C010C2">
        <w:t>CBC</w:t>
      </w:r>
      <w:proofErr w:type="spellEnd"/>
      <w:r w:rsidRPr="00C010C2">
        <w:t xml:space="preserve"> systems, services</w:t>
      </w:r>
    </w:p>
    <w:p w:rsidR="00DB67C2" w:rsidRPr="00C010C2" w:rsidRDefault="00DB67C2" w:rsidP="00DB67C2">
      <w:pPr>
        <w:ind w:left="2835" w:hanging="2835"/>
      </w:pPr>
      <w:r w:rsidRPr="00C010C2">
        <w:t>Production locations:</w:t>
      </w:r>
      <w:r w:rsidRPr="00C010C2">
        <w:tab/>
      </w:r>
      <w:r w:rsidRPr="00C010C2">
        <w:tab/>
        <w:t>Germany (Nürtingen)</w:t>
      </w:r>
      <w:r w:rsidRPr="00C010C2">
        <w:tab/>
      </w:r>
      <w:r w:rsidR="00C010C2">
        <w:tab/>
      </w:r>
      <w:r w:rsidR="00C010C2">
        <w:tab/>
      </w:r>
      <w:r w:rsidR="00C010C2">
        <w:tab/>
      </w:r>
      <w:r w:rsidRPr="00C010C2">
        <w:tab/>
      </w:r>
      <w:r w:rsidRPr="00C010C2">
        <w:tab/>
      </w:r>
      <w:r w:rsidRPr="00C010C2">
        <w:tab/>
      </w:r>
      <w:r w:rsidRPr="00C010C2">
        <w:tab/>
        <w:t>United Kingdom (Redditch)</w:t>
      </w:r>
      <w:r w:rsidRPr="00C010C2">
        <w:tab/>
      </w:r>
      <w:r w:rsidRPr="00C010C2">
        <w:tab/>
      </w:r>
      <w:r w:rsidRPr="00C010C2">
        <w:tab/>
      </w:r>
      <w:r w:rsidRPr="00C010C2">
        <w:tab/>
      </w:r>
      <w:r w:rsidRPr="00C010C2">
        <w:tab/>
      </w:r>
      <w:r w:rsidRPr="00C010C2">
        <w:tab/>
      </w:r>
      <w:r w:rsidRPr="00C010C2">
        <w:tab/>
        <w:t>USA (Troy/Michigan)</w:t>
      </w:r>
      <w:r w:rsidRPr="00C010C2">
        <w:tab/>
      </w:r>
      <w:r w:rsidRPr="00C010C2">
        <w:tab/>
      </w:r>
      <w:r w:rsidRPr="00C010C2">
        <w:tab/>
      </w:r>
      <w:r w:rsidRPr="00C010C2">
        <w:tab/>
      </w:r>
      <w:r w:rsidRPr="00C010C2">
        <w:tab/>
      </w:r>
      <w:r w:rsidRPr="00C010C2">
        <w:tab/>
      </w:r>
      <w:r w:rsidRPr="00C010C2">
        <w:tab/>
      </w:r>
      <w:r w:rsidRPr="00C010C2">
        <w:tab/>
        <w:t>Brazil (Sorocaba)</w:t>
      </w:r>
      <w:r w:rsidRPr="00C010C2">
        <w:tab/>
      </w:r>
      <w:r w:rsidRPr="00C010C2">
        <w:tab/>
      </w:r>
    </w:p>
    <w:p w:rsidR="00DB67C2" w:rsidRPr="00C010C2" w:rsidRDefault="00DB67C2" w:rsidP="00DB67C2">
      <w:pPr>
        <w:ind w:left="2835" w:hanging="2835"/>
      </w:pPr>
      <w:r w:rsidRPr="00C010C2">
        <w:tab/>
      </w:r>
      <w:r w:rsidRPr="00C010C2">
        <w:tab/>
        <w:t>China (Changzhou)</w:t>
      </w:r>
    </w:p>
    <w:p w:rsidR="00DB67C2" w:rsidRPr="00C010C2" w:rsidRDefault="00DB67C2" w:rsidP="00DB67C2">
      <w:pPr>
        <w:ind w:left="2835" w:hanging="2835"/>
      </w:pPr>
      <w:r w:rsidRPr="00C010C2">
        <w:t>Sales/Service locations:</w:t>
      </w:r>
      <w:r w:rsidRPr="00C010C2">
        <w:tab/>
      </w:r>
      <w:r w:rsidRPr="00C010C2">
        <w:tab/>
        <w:t>EUROPE:</w:t>
      </w:r>
    </w:p>
    <w:p w:rsidR="00DB67C2" w:rsidRPr="00C010C2" w:rsidRDefault="00DB67C2" w:rsidP="00DB67C2">
      <w:pPr>
        <w:ind w:left="3543" w:firstLine="705"/>
      </w:pPr>
      <w:r w:rsidRPr="00C010C2">
        <w:t xml:space="preserve">Deutschland (Hattingen, Salem, Goslar, </w:t>
      </w:r>
      <w:proofErr w:type="spellStart"/>
      <w:r w:rsidRPr="00C010C2">
        <w:t>Saarbrücken</w:t>
      </w:r>
      <w:proofErr w:type="spellEnd"/>
      <w:r w:rsidRPr="00C010C2">
        <w:t xml:space="preserve">, </w:t>
      </w:r>
      <w:proofErr w:type="spellStart"/>
      <w:r w:rsidRPr="00C010C2">
        <w:t>Kirchheim</w:t>
      </w:r>
      <w:proofErr w:type="spellEnd"/>
      <w:r w:rsidRPr="00C010C2">
        <w:t xml:space="preserve">, </w:t>
      </w:r>
    </w:p>
    <w:p w:rsidR="00DB67C2" w:rsidRPr="00C010C2" w:rsidRDefault="00DB67C2" w:rsidP="00DB67C2">
      <w:pPr>
        <w:ind w:left="2835" w:hanging="2835"/>
      </w:pPr>
      <w:r w:rsidRPr="00C010C2">
        <w:tab/>
      </w:r>
      <w:r w:rsidRPr="00C010C2">
        <w:tab/>
      </w:r>
      <w:r w:rsidRPr="00C010C2">
        <w:tab/>
        <w:t>Nuremberg)</w:t>
      </w:r>
      <w:r w:rsidRPr="00C010C2">
        <w:tab/>
      </w:r>
    </w:p>
    <w:p w:rsidR="00DB67C2" w:rsidRPr="00C010C2" w:rsidRDefault="00DB67C2" w:rsidP="00DB67C2">
      <w:pPr>
        <w:ind w:left="2835" w:hanging="2835"/>
      </w:pPr>
      <w:r w:rsidRPr="00C010C2">
        <w:tab/>
      </w:r>
      <w:r w:rsidRPr="00C010C2">
        <w:tab/>
      </w:r>
      <w:r w:rsidRPr="00C010C2">
        <w:tab/>
        <w:t>Italy (Verona)</w:t>
      </w:r>
      <w:r w:rsidRPr="00C010C2">
        <w:tab/>
      </w:r>
      <w:r w:rsidRPr="00C010C2">
        <w:tab/>
      </w:r>
      <w:r w:rsidRPr="00C010C2">
        <w:tab/>
      </w:r>
      <w:r w:rsidRPr="00C010C2">
        <w:tab/>
      </w:r>
      <w:r w:rsidRPr="00C010C2">
        <w:tab/>
      </w:r>
      <w:r w:rsidRPr="00C010C2">
        <w:tab/>
      </w:r>
      <w:r w:rsidRPr="00C010C2">
        <w:tab/>
      </w:r>
      <w:r w:rsidRPr="00C010C2">
        <w:tab/>
      </w:r>
      <w:r w:rsidRPr="00C010C2">
        <w:tab/>
        <w:t>France (Paris)</w:t>
      </w:r>
      <w:r w:rsidRPr="00C010C2">
        <w:tab/>
      </w:r>
      <w:r w:rsidRPr="00C010C2">
        <w:tab/>
      </w:r>
      <w:r w:rsidRPr="00C010C2">
        <w:tab/>
      </w:r>
      <w:r w:rsidRPr="00C010C2">
        <w:tab/>
      </w:r>
      <w:r w:rsidRPr="00C010C2">
        <w:tab/>
      </w:r>
      <w:r w:rsidRPr="00C010C2">
        <w:tab/>
      </w:r>
      <w:r w:rsidRPr="00C010C2">
        <w:tab/>
      </w:r>
      <w:r w:rsidRPr="00C010C2">
        <w:tab/>
        <w:t>Spain (Barcelona, Santander)</w:t>
      </w:r>
    </w:p>
    <w:p w:rsidR="00DB67C2" w:rsidRPr="00C010C2" w:rsidRDefault="00DB67C2" w:rsidP="00DB67C2">
      <w:pPr>
        <w:ind w:left="3540" w:firstLine="708"/>
      </w:pPr>
      <w:r w:rsidRPr="00C010C2">
        <w:t>Sweden (</w:t>
      </w:r>
      <w:proofErr w:type="spellStart"/>
      <w:r w:rsidRPr="00C010C2">
        <w:t>Värnamo</w:t>
      </w:r>
      <w:proofErr w:type="spellEnd"/>
      <w:r w:rsidRPr="00C010C2">
        <w:t xml:space="preserve">) </w:t>
      </w:r>
    </w:p>
    <w:p w:rsidR="00DB67C2" w:rsidRPr="00C010C2" w:rsidRDefault="00DB67C2" w:rsidP="00DB67C2">
      <w:pPr>
        <w:ind w:left="3540" w:firstLine="708"/>
      </w:pPr>
      <w:r w:rsidRPr="00C010C2">
        <w:t>Switzerland (</w:t>
      </w:r>
      <w:proofErr w:type="spellStart"/>
      <w:r w:rsidRPr="00C010C2">
        <w:t>Niederbüren</w:t>
      </w:r>
      <w:proofErr w:type="spellEnd"/>
      <w:r w:rsidRPr="00C010C2">
        <w:t>)</w:t>
      </w:r>
    </w:p>
    <w:p w:rsidR="00DB67C2" w:rsidRPr="00C010C2" w:rsidRDefault="00DB67C2" w:rsidP="00DB67C2">
      <w:pPr>
        <w:ind w:left="3540" w:firstLine="708"/>
      </w:pPr>
      <w:r w:rsidRPr="00C010C2">
        <w:t>Slovakia (</w:t>
      </w:r>
      <w:proofErr w:type="spellStart"/>
      <w:r w:rsidRPr="00C010C2">
        <w:t>Vráble</w:t>
      </w:r>
      <w:proofErr w:type="spellEnd"/>
      <w:r w:rsidRPr="00C010C2">
        <w:t>)</w:t>
      </w:r>
    </w:p>
    <w:p w:rsidR="00DB67C2" w:rsidRPr="00C010C2" w:rsidRDefault="00DB67C2" w:rsidP="00DB67C2">
      <w:pPr>
        <w:ind w:left="3540" w:firstLine="708"/>
      </w:pPr>
      <w:r w:rsidRPr="00C010C2">
        <w:t xml:space="preserve">Russia (Yekaterinburg) </w:t>
      </w:r>
    </w:p>
    <w:p w:rsidR="00DB67C2" w:rsidRPr="00C010C2" w:rsidRDefault="00DB67C2" w:rsidP="00DB67C2">
      <w:pPr>
        <w:ind w:left="2835" w:hanging="2835"/>
      </w:pPr>
      <w:r w:rsidRPr="00C010C2">
        <w:tab/>
      </w:r>
      <w:r w:rsidRPr="00C010C2">
        <w:tab/>
        <w:t>NORTH/SOUTH AMERICA</w:t>
      </w:r>
    </w:p>
    <w:p w:rsidR="00DB67C2" w:rsidRPr="00C010C2" w:rsidRDefault="00DB67C2" w:rsidP="00DB67C2">
      <w:pPr>
        <w:ind w:left="3540" w:firstLine="705"/>
      </w:pPr>
      <w:r w:rsidRPr="00C010C2">
        <w:t>Mexico (Querétaro)</w:t>
      </w:r>
      <w:r w:rsidRPr="00C010C2">
        <w:tab/>
      </w:r>
      <w:r w:rsidRPr="00C010C2">
        <w:tab/>
      </w:r>
      <w:r w:rsidRPr="00C010C2">
        <w:tab/>
      </w:r>
      <w:r w:rsidRPr="00C010C2">
        <w:tab/>
      </w:r>
      <w:r w:rsidRPr="00C010C2">
        <w:tab/>
      </w:r>
      <w:r w:rsidRPr="00C010C2">
        <w:tab/>
      </w:r>
      <w:r w:rsidRPr="00C010C2">
        <w:tab/>
        <w:t xml:space="preserve">Brazil (Belo Horizonte, </w:t>
      </w:r>
      <w:proofErr w:type="spellStart"/>
      <w:r w:rsidRPr="00C010C2">
        <w:t>Gravataí</w:t>
      </w:r>
      <w:proofErr w:type="spellEnd"/>
      <w:r w:rsidRPr="00C010C2">
        <w:t>, Joinville)</w:t>
      </w:r>
    </w:p>
    <w:p w:rsidR="00DB67C2" w:rsidRPr="00C010C2" w:rsidRDefault="00DB67C2" w:rsidP="00DB67C2">
      <w:pPr>
        <w:ind w:left="2835" w:firstLine="705"/>
      </w:pPr>
      <w:r w:rsidRPr="00C010C2">
        <w:t>ASIA</w:t>
      </w:r>
    </w:p>
    <w:p w:rsidR="00DB67C2" w:rsidRPr="00C010C2" w:rsidRDefault="00DB67C2" w:rsidP="00DB67C2">
      <w:pPr>
        <w:ind w:left="3543" w:firstLine="705"/>
      </w:pPr>
      <w:r w:rsidRPr="00C010C2">
        <w:t>China (Beijing, Changchun, Shanghai, Chongqing, Nanning)</w:t>
      </w:r>
    </w:p>
    <w:p w:rsidR="00DB67C2" w:rsidRPr="00C010C2" w:rsidRDefault="00DB67C2" w:rsidP="00DB67C2">
      <w:pPr>
        <w:ind w:left="2835" w:hanging="2835"/>
      </w:pPr>
      <w:r w:rsidRPr="00C010C2">
        <w:tab/>
      </w:r>
      <w:r w:rsidRPr="00C010C2">
        <w:tab/>
      </w:r>
      <w:r w:rsidRPr="00C010C2">
        <w:tab/>
        <w:t xml:space="preserve">India (Pune) </w:t>
      </w:r>
    </w:p>
    <w:p w:rsidR="00DB67C2" w:rsidRPr="00C010C2" w:rsidRDefault="00DB67C2" w:rsidP="00DB67C2">
      <w:pPr>
        <w:ind w:left="3543" w:firstLine="705"/>
      </w:pPr>
      <w:r w:rsidRPr="00C010C2">
        <w:t>Thailand (Bangkok)</w:t>
      </w:r>
    </w:p>
    <w:p w:rsidR="00304332" w:rsidRPr="00C010C2" w:rsidRDefault="00DB67C2" w:rsidP="009C75B0">
      <w:pPr>
        <w:ind w:left="3543" w:firstLine="705"/>
      </w:pPr>
      <w:r w:rsidRPr="00C010C2">
        <w:t>Singapore</w:t>
      </w:r>
    </w:p>
    <w:sectPr w:rsidR="00304332" w:rsidRPr="00C010C2">
      <w:headerReference w:type="default" r:id="rId12"/>
      <w:footerReference w:type="default" r:id="rId13"/>
      <w:pgSz w:w="11906" w:h="16838" w:code="9"/>
      <w:pgMar w:top="2268" w:right="567" w:bottom="1531"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07FC" w:rsidRDefault="000A07FC">
      <w:r>
        <w:separator/>
      </w:r>
    </w:p>
  </w:endnote>
  <w:endnote w:type="continuationSeparator" w:id="0">
    <w:p w:rsidR="000A07FC" w:rsidRDefault="000A0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8" w:space="0" w:color="auto"/>
      </w:tblBorders>
      <w:tblLayout w:type="fixed"/>
      <w:tblCellMar>
        <w:left w:w="70" w:type="dxa"/>
        <w:right w:w="70" w:type="dxa"/>
      </w:tblCellMar>
      <w:tblLook w:val="0000" w:firstRow="0" w:lastRow="0" w:firstColumn="0" w:lastColumn="0" w:noHBand="0" w:noVBand="0"/>
    </w:tblPr>
    <w:tblGrid>
      <w:gridCol w:w="2622"/>
      <w:gridCol w:w="2268"/>
      <w:gridCol w:w="2268"/>
      <w:gridCol w:w="1701"/>
      <w:gridCol w:w="1417"/>
    </w:tblGrid>
    <w:tr w:rsidR="00D52108">
      <w:trPr>
        <w:cantSplit/>
        <w:trHeight w:hRule="exact" w:val="480"/>
      </w:trPr>
      <w:tc>
        <w:tcPr>
          <w:tcW w:w="2622" w:type="dxa"/>
        </w:tcPr>
        <w:p w:rsidR="00D52108" w:rsidRDefault="00D52108">
          <w:pPr>
            <w:pStyle w:val="Fuzeile"/>
            <w:rPr>
              <w:rFonts w:ascii="Arial" w:hAnsi="Arial"/>
            </w:rPr>
          </w:pPr>
        </w:p>
      </w:tc>
      <w:tc>
        <w:tcPr>
          <w:tcW w:w="2268" w:type="dxa"/>
        </w:tcPr>
        <w:p w:rsidR="00D52108" w:rsidRDefault="00D52108" w:rsidP="003748B7">
          <w:pPr>
            <w:pStyle w:val="Fuzeile"/>
            <w:rPr>
              <w:rFonts w:ascii="Arial" w:hAnsi="Arial"/>
            </w:rPr>
          </w:pPr>
        </w:p>
      </w:tc>
      <w:tc>
        <w:tcPr>
          <w:tcW w:w="2268" w:type="dxa"/>
        </w:tcPr>
        <w:p w:rsidR="00D52108" w:rsidRDefault="00D52108">
          <w:pPr>
            <w:pStyle w:val="Fuzeile"/>
            <w:rPr>
              <w:rFonts w:ascii="Arial" w:hAnsi="Arial"/>
            </w:rPr>
          </w:pPr>
        </w:p>
      </w:tc>
      <w:tc>
        <w:tcPr>
          <w:tcW w:w="1701" w:type="dxa"/>
        </w:tcPr>
        <w:p w:rsidR="00D52108" w:rsidRDefault="00D52108">
          <w:pPr>
            <w:pStyle w:val="Fuzeile"/>
            <w:rPr>
              <w:rFonts w:ascii="Arial" w:hAnsi="Arial"/>
            </w:rPr>
          </w:pPr>
        </w:p>
      </w:tc>
      <w:tc>
        <w:tcPr>
          <w:tcW w:w="1417" w:type="dxa"/>
        </w:tcPr>
        <w:p w:rsidR="00D52108" w:rsidRDefault="00D52108">
          <w:pPr>
            <w:pStyle w:val="Fuzeile"/>
            <w:jc w:val="right"/>
            <w:rPr>
              <w:rFonts w:ascii="Arial" w:hAnsi="Arial"/>
              <w:sz w:val="12"/>
            </w:rPr>
          </w:pPr>
          <w:r>
            <w:rPr>
              <w:rFonts w:ascii="Arial" w:hAnsi="Arial"/>
              <w:noProof/>
              <w:sz w:val="12"/>
            </w:rPr>
            <w:t>Seite:</w:t>
          </w:r>
        </w:p>
        <w:p w:rsidR="00D52108" w:rsidRDefault="00D52108">
          <w:pPr>
            <w:pStyle w:val="Fuzeile"/>
            <w:jc w:val="right"/>
            <w:rPr>
              <w:rFonts w:ascii="Arial" w:hAnsi="Arial"/>
            </w:rPr>
          </w:pPr>
          <w:r>
            <w:rPr>
              <w:rFonts w:ascii="Arial" w:hAnsi="Arial"/>
            </w:rPr>
            <w:fldChar w:fldCharType="begin"/>
          </w:r>
          <w:r>
            <w:rPr>
              <w:rFonts w:ascii="Arial" w:hAnsi="Arial"/>
            </w:rPr>
            <w:instrText>PAGE \* ARABIC</w:instrText>
          </w:r>
          <w:r>
            <w:rPr>
              <w:rFonts w:ascii="Arial" w:hAnsi="Arial"/>
            </w:rPr>
            <w:fldChar w:fldCharType="separate"/>
          </w:r>
          <w:r w:rsidR="00C010C2">
            <w:rPr>
              <w:rFonts w:ascii="Arial" w:hAnsi="Arial"/>
              <w:noProof/>
            </w:rPr>
            <w:t>7</w:t>
          </w:r>
          <w:r>
            <w:rPr>
              <w:rFonts w:ascii="Arial" w:hAnsi="Arial"/>
            </w:rPr>
            <w:fldChar w:fldCharType="end"/>
          </w:r>
          <w:r>
            <w:rPr>
              <w:rFonts w:ascii="Arial" w:hAnsi="Arial"/>
            </w:rPr>
            <w:t xml:space="preserve"> von </w:t>
          </w:r>
          <w:r>
            <w:rPr>
              <w:rFonts w:ascii="Arial" w:hAnsi="Arial"/>
            </w:rPr>
            <w:fldChar w:fldCharType="begin"/>
          </w:r>
          <w:r>
            <w:rPr>
              <w:rFonts w:ascii="Arial" w:hAnsi="Arial"/>
            </w:rPr>
            <w:instrText xml:space="preserve">NUMPAGES </w:instrText>
          </w:r>
          <w:r>
            <w:rPr>
              <w:rFonts w:ascii="Arial" w:hAnsi="Arial"/>
            </w:rPr>
            <w:fldChar w:fldCharType="separate"/>
          </w:r>
          <w:r w:rsidR="00C010C2">
            <w:rPr>
              <w:rFonts w:ascii="Arial" w:hAnsi="Arial"/>
              <w:noProof/>
            </w:rPr>
            <w:t>7</w:t>
          </w:r>
          <w:r>
            <w:rPr>
              <w:rFonts w:ascii="Arial" w:hAnsi="Arial"/>
            </w:rPr>
            <w:fldChar w:fldCharType="end"/>
          </w:r>
        </w:p>
      </w:tc>
    </w:tr>
  </w:tbl>
  <w:p w:rsidR="00D52108" w:rsidRDefault="00D52108" w:rsidP="002C36EB">
    <w:pPr>
      <w:pStyle w:val="Fuzeile"/>
      <w:rPr>
        <w:rFonts w:ascii="Arial" w:hAnsi="Arial"/>
        <w:sz w:val="8"/>
      </w:rPr>
    </w:pPr>
  </w:p>
  <w:p w:rsidR="00D52108" w:rsidRDefault="00D5210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07FC" w:rsidRDefault="000A07FC">
      <w:r>
        <w:separator/>
      </w:r>
    </w:p>
  </w:footnote>
  <w:footnote w:type="continuationSeparator" w:id="0">
    <w:p w:rsidR="000A07FC" w:rsidRDefault="000A07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70" w:type="dxa"/>
        <w:right w:w="70" w:type="dxa"/>
      </w:tblCellMar>
      <w:tblLook w:val="0000" w:firstRow="0" w:lastRow="0" w:firstColumn="0" w:lastColumn="0" w:noHBand="0" w:noVBand="0"/>
    </w:tblPr>
    <w:tblGrid>
      <w:gridCol w:w="8541"/>
      <w:gridCol w:w="1735"/>
    </w:tblGrid>
    <w:tr w:rsidR="00D52108">
      <w:trPr>
        <w:trHeight w:hRule="exact" w:val="1138"/>
        <w:jc w:val="center"/>
      </w:trPr>
      <w:tc>
        <w:tcPr>
          <w:tcW w:w="8541" w:type="dxa"/>
          <w:tcBorders>
            <w:bottom w:val="single" w:sz="4" w:space="0" w:color="000080"/>
          </w:tcBorders>
          <w:vAlign w:val="bottom"/>
        </w:tcPr>
        <w:p w:rsidR="00D52108" w:rsidRDefault="00D52108" w:rsidP="00785640">
          <w:pPr>
            <w:spacing w:after="120"/>
            <w:ind w:left="-34"/>
            <w:rPr>
              <w:sz w:val="28"/>
            </w:rPr>
          </w:pPr>
          <w:r>
            <w:rPr>
              <w:noProof/>
              <w:lang w:val="de-DE" w:eastAsia="de-DE" w:bidi="ar-SA"/>
            </w:rPr>
            <w:drawing>
              <wp:anchor distT="0" distB="0" distL="114300" distR="114300" simplePos="0" relativeHeight="251660288" behindDoc="0" locked="0" layoutInCell="0" allowOverlap="1" wp14:anchorId="56B32C89" wp14:editId="32C06926">
                <wp:simplePos x="0" y="0"/>
                <wp:positionH relativeFrom="column">
                  <wp:posOffset>5760720</wp:posOffset>
                </wp:positionH>
                <wp:positionV relativeFrom="paragraph">
                  <wp:posOffset>4445</wp:posOffset>
                </wp:positionV>
                <wp:extent cx="723900" cy="723900"/>
                <wp:effectExtent l="0" t="0" r="0" b="0"/>
                <wp:wrapNone/>
                <wp:docPr id="2" name="Bild 2" descr="HELLER_4c_300dpi K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ER_4c_300dpi Ko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8"/>
            </w:rPr>
            <w:t>HELLER Press Information</w:t>
          </w:r>
        </w:p>
      </w:tc>
      <w:tc>
        <w:tcPr>
          <w:tcW w:w="1735" w:type="dxa"/>
          <w:tcBorders>
            <w:left w:val="nil"/>
          </w:tcBorders>
          <w:vAlign w:val="center"/>
        </w:tcPr>
        <w:p w:rsidR="00D52108" w:rsidRDefault="00D52108">
          <w:pPr>
            <w:ind w:right="105"/>
            <w:jc w:val="right"/>
          </w:pPr>
        </w:p>
      </w:tc>
    </w:tr>
  </w:tbl>
  <w:p w:rsidR="00D52108" w:rsidRDefault="00D52108">
    <w:pPr>
      <w:pStyle w:val="Kopfzeile"/>
      <w:rPr>
        <w:sz w:val="8"/>
      </w:rPr>
    </w:pPr>
  </w:p>
  <w:p w:rsidR="00D52108" w:rsidRDefault="00D5210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43DF0"/>
    <w:multiLevelType w:val="hybridMultilevel"/>
    <w:tmpl w:val="9CDE6152"/>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nsid w:val="1F943171"/>
    <w:multiLevelType w:val="hybridMultilevel"/>
    <w:tmpl w:val="FAAEA9A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3050192E"/>
    <w:multiLevelType w:val="hybridMultilevel"/>
    <w:tmpl w:val="67BE3D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34D51CE6"/>
    <w:multiLevelType w:val="multilevel"/>
    <w:tmpl w:val="3168B5B4"/>
    <w:lvl w:ilvl="0">
      <w:start w:val="1"/>
      <w:numFmt w:val="decimal"/>
      <w:lvlText w:val="%1."/>
      <w:lvlJc w:val="left"/>
      <w:pPr>
        <w:tabs>
          <w:tab w:val="num" w:pos="1134"/>
        </w:tabs>
        <w:ind w:left="1134" w:hanging="1134"/>
      </w:pPr>
      <w:rPr>
        <w:rFonts w:ascii="Verdana" w:hAnsi="Verdana" w:hint="default"/>
        <w:b/>
        <w:i w:val="0"/>
        <w:sz w:val="28"/>
      </w:rPr>
    </w:lvl>
    <w:lvl w:ilvl="1">
      <w:start w:val="1"/>
      <w:numFmt w:val="decimal"/>
      <w:pStyle w:val="berschrift2"/>
      <w:lvlText w:val="%1.%2."/>
      <w:lvlJc w:val="left"/>
      <w:pPr>
        <w:tabs>
          <w:tab w:val="num" w:pos="1134"/>
        </w:tabs>
        <w:ind w:left="1134" w:hanging="1134"/>
      </w:pPr>
      <w:rPr>
        <w:rFonts w:ascii="Verdana" w:hAnsi="Verdana" w:hint="default"/>
        <w:b/>
        <w:i w:val="0"/>
        <w:sz w:val="24"/>
      </w:rPr>
    </w:lvl>
    <w:lvl w:ilvl="2">
      <w:start w:val="1"/>
      <w:numFmt w:val="decimal"/>
      <w:pStyle w:val="berschrift3"/>
      <w:lvlText w:val="%1.%2.%3."/>
      <w:lvlJc w:val="left"/>
      <w:pPr>
        <w:tabs>
          <w:tab w:val="num" w:pos="1418"/>
        </w:tabs>
        <w:ind w:left="1418" w:hanging="1418"/>
      </w:pPr>
      <w:rPr>
        <w:rFonts w:ascii="Verdana" w:hAnsi="Verdana" w:hint="default"/>
        <w:b/>
        <w:i w:val="0"/>
        <w:sz w:val="22"/>
      </w:rPr>
    </w:lvl>
    <w:lvl w:ilvl="3">
      <w:start w:val="1"/>
      <w:numFmt w:val="decimal"/>
      <w:pStyle w:val="berschrift4"/>
      <w:lvlText w:val="%1.%2.%3.%4."/>
      <w:lvlJc w:val="left"/>
      <w:pPr>
        <w:tabs>
          <w:tab w:val="num" w:pos="1418"/>
        </w:tabs>
        <w:ind w:left="1418" w:hanging="1418"/>
      </w:pPr>
      <w:rPr>
        <w:rFonts w:ascii="Verdana" w:hAnsi="Verdana" w:hint="default"/>
        <w:b/>
        <w:i w:val="0"/>
        <w:sz w:val="20"/>
      </w:rPr>
    </w:lvl>
    <w:lvl w:ilvl="4">
      <w:start w:val="1"/>
      <w:numFmt w:val="decimal"/>
      <w:pStyle w:val="berschrift5"/>
      <w:lvlText w:val="%1.%2.%3.%4.%5."/>
      <w:lvlJc w:val="left"/>
      <w:pPr>
        <w:tabs>
          <w:tab w:val="num" w:pos="1418"/>
        </w:tabs>
        <w:ind w:left="1418" w:hanging="1418"/>
      </w:pPr>
      <w:rPr>
        <w:rFonts w:ascii="Verdana" w:hAnsi="Verdana" w:hint="default"/>
        <w:b/>
        <w:i w:val="0"/>
        <w:sz w:val="20"/>
      </w:rPr>
    </w:lvl>
    <w:lvl w:ilvl="5">
      <w:start w:val="1"/>
      <w:numFmt w:val="decimal"/>
      <w:pStyle w:val="berschrift6"/>
      <w:lvlText w:val="%1.%2.%3.%4.%5.%6."/>
      <w:lvlJc w:val="left"/>
      <w:pPr>
        <w:tabs>
          <w:tab w:val="num" w:pos="1800"/>
        </w:tabs>
        <w:ind w:left="1418" w:hanging="1418"/>
      </w:pPr>
      <w:rPr>
        <w:rFonts w:ascii="Verdana" w:hAnsi="Verdana" w:hint="default"/>
        <w:b/>
        <w:i w:val="0"/>
        <w:sz w:val="20"/>
      </w:rPr>
    </w:lvl>
    <w:lvl w:ilvl="6">
      <w:start w:val="1"/>
      <w:numFmt w:val="decimal"/>
      <w:lvlText w:val="%1.%2.%3.%4.%5.%6.%7."/>
      <w:lvlJc w:val="left"/>
      <w:pPr>
        <w:tabs>
          <w:tab w:val="num" w:pos="1800"/>
        </w:tabs>
        <w:ind w:left="1418" w:hanging="1418"/>
      </w:pPr>
      <w:rPr>
        <w:rFonts w:ascii="Verdana" w:hAnsi="Verdana" w:hint="default"/>
        <w:b/>
        <w:i w:val="0"/>
        <w:sz w:val="20"/>
      </w:rPr>
    </w:lvl>
    <w:lvl w:ilvl="7">
      <w:start w:val="1"/>
      <w:numFmt w:val="decimal"/>
      <w:lvlText w:val="%1.%2.%3.%4.%5.%6.%7.%8."/>
      <w:lvlJc w:val="left"/>
      <w:pPr>
        <w:tabs>
          <w:tab w:val="num" w:pos="2160"/>
        </w:tabs>
        <w:ind w:left="1418" w:hanging="1418"/>
      </w:pPr>
      <w:rPr>
        <w:rFonts w:ascii="Verdana" w:hAnsi="Verdana" w:hint="default"/>
        <w:b/>
        <w:i w:val="0"/>
        <w:sz w:val="20"/>
      </w:rPr>
    </w:lvl>
    <w:lvl w:ilvl="8">
      <w:start w:val="1"/>
      <w:numFmt w:val="decimal"/>
      <w:pStyle w:val="berschrift9"/>
      <w:lvlText w:val="%1.%2.%3.%4.%5.%6.%7.%8.%9."/>
      <w:lvlJc w:val="left"/>
      <w:pPr>
        <w:tabs>
          <w:tab w:val="num" w:pos="2520"/>
        </w:tabs>
        <w:ind w:left="1418" w:hanging="1418"/>
      </w:pPr>
      <w:rPr>
        <w:rFonts w:ascii="Verdana" w:hAnsi="Verdana" w:hint="default"/>
        <w:b/>
        <w:i w:val="0"/>
        <w:sz w:val="20"/>
      </w:rPr>
    </w:lvl>
  </w:abstractNum>
  <w:abstractNum w:abstractNumId="4">
    <w:nsid w:val="46E041F3"/>
    <w:multiLevelType w:val="hybridMultilevel"/>
    <w:tmpl w:val="809C6DBC"/>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5312312F"/>
    <w:multiLevelType w:val="hybridMultilevel"/>
    <w:tmpl w:val="10389CA4"/>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D25"/>
    <w:rsid w:val="00002157"/>
    <w:rsid w:val="00053409"/>
    <w:rsid w:val="0006125A"/>
    <w:rsid w:val="00072F9F"/>
    <w:rsid w:val="000821F0"/>
    <w:rsid w:val="00086D25"/>
    <w:rsid w:val="000A07FC"/>
    <w:rsid w:val="000C5ED9"/>
    <w:rsid w:val="00106A7F"/>
    <w:rsid w:val="0012069D"/>
    <w:rsid w:val="00162642"/>
    <w:rsid w:val="00163957"/>
    <w:rsid w:val="00192F6E"/>
    <w:rsid w:val="001A0847"/>
    <w:rsid w:val="001C23F5"/>
    <w:rsid w:val="001C511E"/>
    <w:rsid w:val="001C76FA"/>
    <w:rsid w:val="001D64B1"/>
    <w:rsid w:val="001D66DE"/>
    <w:rsid w:val="0021514B"/>
    <w:rsid w:val="00217763"/>
    <w:rsid w:val="0022499B"/>
    <w:rsid w:val="00284CCE"/>
    <w:rsid w:val="002B0DCB"/>
    <w:rsid w:val="002C36EB"/>
    <w:rsid w:val="002F5CEA"/>
    <w:rsid w:val="00304332"/>
    <w:rsid w:val="00306A9C"/>
    <w:rsid w:val="00314ABB"/>
    <w:rsid w:val="003255DD"/>
    <w:rsid w:val="003748B7"/>
    <w:rsid w:val="003843A8"/>
    <w:rsid w:val="00392127"/>
    <w:rsid w:val="003A4BBF"/>
    <w:rsid w:val="003E470C"/>
    <w:rsid w:val="004076F1"/>
    <w:rsid w:val="00427EC1"/>
    <w:rsid w:val="004568CA"/>
    <w:rsid w:val="00474BCE"/>
    <w:rsid w:val="004B35B6"/>
    <w:rsid w:val="004C2D8F"/>
    <w:rsid w:val="004C4721"/>
    <w:rsid w:val="004E7254"/>
    <w:rsid w:val="005068CE"/>
    <w:rsid w:val="00514729"/>
    <w:rsid w:val="00515FAD"/>
    <w:rsid w:val="00554054"/>
    <w:rsid w:val="0056225F"/>
    <w:rsid w:val="00573EB6"/>
    <w:rsid w:val="00581211"/>
    <w:rsid w:val="00585294"/>
    <w:rsid w:val="00590C5E"/>
    <w:rsid w:val="005B2EAA"/>
    <w:rsid w:val="005C2D72"/>
    <w:rsid w:val="005C72CB"/>
    <w:rsid w:val="0062582C"/>
    <w:rsid w:val="00667412"/>
    <w:rsid w:val="00675F9E"/>
    <w:rsid w:val="00683B57"/>
    <w:rsid w:val="00685BC4"/>
    <w:rsid w:val="006B3A5C"/>
    <w:rsid w:val="006C2B27"/>
    <w:rsid w:val="006C6669"/>
    <w:rsid w:val="006E3D3D"/>
    <w:rsid w:val="006E48F5"/>
    <w:rsid w:val="006F1110"/>
    <w:rsid w:val="00705D14"/>
    <w:rsid w:val="00714066"/>
    <w:rsid w:val="00731B92"/>
    <w:rsid w:val="0074242A"/>
    <w:rsid w:val="00744F0B"/>
    <w:rsid w:val="00785640"/>
    <w:rsid w:val="0079612D"/>
    <w:rsid w:val="007A633F"/>
    <w:rsid w:val="007C0489"/>
    <w:rsid w:val="007F4676"/>
    <w:rsid w:val="00805C94"/>
    <w:rsid w:val="0082741A"/>
    <w:rsid w:val="00840368"/>
    <w:rsid w:val="00846575"/>
    <w:rsid w:val="008478A0"/>
    <w:rsid w:val="00872DFE"/>
    <w:rsid w:val="008A125B"/>
    <w:rsid w:val="008A68CC"/>
    <w:rsid w:val="008D1E16"/>
    <w:rsid w:val="008E3AF6"/>
    <w:rsid w:val="008E3E43"/>
    <w:rsid w:val="008F7CE2"/>
    <w:rsid w:val="00911EBF"/>
    <w:rsid w:val="00924736"/>
    <w:rsid w:val="00934124"/>
    <w:rsid w:val="00961A85"/>
    <w:rsid w:val="00980AA9"/>
    <w:rsid w:val="009979F3"/>
    <w:rsid w:val="009A4633"/>
    <w:rsid w:val="009C75B0"/>
    <w:rsid w:val="009D7041"/>
    <w:rsid w:val="00A03311"/>
    <w:rsid w:val="00A346D8"/>
    <w:rsid w:val="00A56DE7"/>
    <w:rsid w:val="00A76393"/>
    <w:rsid w:val="00AA33F1"/>
    <w:rsid w:val="00AA5378"/>
    <w:rsid w:val="00AB3B4F"/>
    <w:rsid w:val="00AB4969"/>
    <w:rsid w:val="00AC0E4E"/>
    <w:rsid w:val="00AD0C91"/>
    <w:rsid w:val="00AD6C66"/>
    <w:rsid w:val="00B1329D"/>
    <w:rsid w:val="00B466B0"/>
    <w:rsid w:val="00B5324D"/>
    <w:rsid w:val="00B566C8"/>
    <w:rsid w:val="00B814C9"/>
    <w:rsid w:val="00B971FB"/>
    <w:rsid w:val="00BC3072"/>
    <w:rsid w:val="00BC3A71"/>
    <w:rsid w:val="00BD15B0"/>
    <w:rsid w:val="00BD1CA3"/>
    <w:rsid w:val="00BD48DF"/>
    <w:rsid w:val="00BD4F0E"/>
    <w:rsid w:val="00BE769A"/>
    <w:rsid w:val="00BF458B"/>
    <w:rsid w:val="00C010C2"/>
    <w:rsid w:val="00C31BE0"/>
    <w:rsid w:val="00C35C38"/>
    <w:rsid w:val="00C46F40"/>
    <w:rsid w:val="00C5034C"/>
    <w:rsid w:val="00C77350"/>
    <w:rsid w:val="00CF56B6"/>
    <w:rsid w:val="00D355F1"/>
    <w:rsid w:val="00D37379"/>
    <w:rsid w:val="00D4059B"/>
    <w:rsid w:val="00D52108"/>
    <w:rsid w:val="00D550BD"/>
    <w:rsid w:val="00D73642"/>
    <w:rsid w:val="00D76A5A"/>
    <w:rsid w:val="00DA1BDD"/>
    <w:rsid w:val="00DA4979"/>
    <w:rsid w:val="00DA7845"/>
    <w:rsid w:val="00DB33BE"/>
    <w:rsid w:val="00DB67C2"/>
    <w:rsid w:val="00DC581C"/>
    <w:rsid w:val="00DF284F"/>
    <w:rsid w:val="00E01D4E"/>
    <w:rsid w:val="00E1535D"/>
    <w:rsid w:val="00E37385"/>
    <w:rsid w:val="00E46673"/>
    <w:rsid w:val="00E81569"/>
    <w:rsid w:val="00E85167"/>
    <w:rsid w:val="00EB0F00"/>
    <w:rsid w:val="00EF3E58"/>
    <w:rsid w:val="00F31374"/>
    <w:rsid w:val="00F505EE"/>
    <w:rsid w:val="00F732DE"/>
    <w:rsid w:val="00F7594C"/>
    <w:rsid w:val="00FA49F9"/>
    <w:rsid w:val="00FC7E4C"/>
    <w:rsid w:val="00FD6F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GB" w:bidi="en-GB"/>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86D25"/>
    <w:pPr>
      <w:spacing w:after="0" w:line="240" w:lineRule="auto"/>
    </w:pPr>
    <w:rPr>
      <w:rFonts w:ascii="Arial" w:eastAsia="Times New Roman" w:hAnsi="Arial" w:cs="Times New Roman"/>
      <w:sz w:val="20"/>
      <w:szCs w:val="20"/>
    </w:rPr>
  </w:style>
  <w:style w:type="paragraph" w:styleId="berschrift1">
    <w:name w:val="heading 1"/>
    <w:basedOn w:val="Standard"/>
    <w:next w:val="Standard"/>
    <w:link w:val="berschrift1Zchn"/>
    <w:uiPriority w:val="9"/>
    <w:qFormat/>
    <w:rsid w:val="003748B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berschrift1"/>
    <w:next w:val="Standard"/>
    <w:link w:val="berschrift2Zchn"/>
    <w:qFormat/>
    <w:rsid w:val="003748B7"/>
    <w:pPr>
      <w:keepNext w:val="0"/>
      <w:keepLines w:val="0"/>
      <w:numPr>
        <w:ilvl w:val="1"/>
        <w:numId w:val="1"/>
      </w:numPr>
      <w:spacing w:before="0" w:after="100" w:afterAutospacing="1" w:line="360" w:lineRule="auto"/>
      <w:outlineLvl w:val="1"/>
    </w:pPr>
    <w:rPr>
      <w:rFonts w:ascii="Arial" w:eastAsia="Times New Roman" w:hAnsi="Arial" w:cs="Times New Roman"/>
      <w:bCs w:val="0"/>
      <w:color w:val="auto"/>
      <w:sz w:val="24"/>
    </w:rPr>
  </w:style>
  <w:style w:type="paragraph" w:styleId="berschrift3">
    <w:name w:val="heading 3"/>
    <w:basedOn w:val="berschrift2"/>
    <w:next w:val="Standard"/>
    <w:link w:val="berschrift3Zchn"/>
    <w:autoRedefine/>
    <w:qFormat/>
    <w:rsid w:val="003748B7"/>
    <w:pPr>
      <w:numPr>
        <w:ilvl w:val="2"/>
      </w:numPr>
      <w:tabs>
        <w:tab w:val="clear" w:pos="1418"/>
        <w:tab w:val="num" w:pos="1701"/>
      </w:tabs>
      <w:ind w:left="1701" w:hanging="1701"/>
      <w:outlineLvl w:val="2"/>
    </w:pPr>
    <w:rPr>
      <w:sz w:val="22"/>
    </w:rPr>
  </w:style>
  <w:style w:type="paragraph" w:styleId="berschrift4">
    <w:name w:val="heading 4"/>
    <w:basedOn w:val="berschrift3"/>
    <w:next w:val="Standard"/>
    <w:link w:val="berschrift4Zchn"/>
    <w:autoRedefine/>
    <w:qFormat/>
    <w:rsid w:val="003748B7"/>
    <w:pPr>
      <w:numPr>
        <w:ilvl w:val="3"/>
      </w:numPr>
      <w:tabs>
        <w:tab w:val="clear" w:pos="1418"/>
        <w:tab w:val="num" w:pos="1701"/>
      </w:tabs>
      <w:ind w:left="1701" w:hanging="1701"/>
      <w:outlineLvl w:val="3"/>
    </w:pPr>
  </w:style>
  <w:style w:type="paragraph" w:styleId="berschrift5">
    <w:name w:val="heading 5"/>
    <w:basedOn w:val="berschrift4"/>
    <w:next w:val="Standard"/>
    <w:link w:val="berschrift5Zchn"/>
    <w:autoRedefine/>
    <w:qFormat/>
    <w:rsid w:val="003748B7"/>
    <w:pPr>
      <w:numPr>
        <w:ilvl w:val="4"/>
      </w:numPr>
      <w:tabs>
        <w:tab w:val="clear" w:pos="1418"/>
        <w:tab w:val="num" w:pos="1701"/>
      </w:tabs>
      <w:ind w:left="1701" w:hanging="1701"/>
      <w:outlineLvl w:val="4"/>
    </w:pPr>
    <w:rPr>
      <w:sz w:val="20"/>
    </w:rPr>
  </w:style>
  <w:style w:type="paragraph" w:styleId="berschrift6">
    <w:name w:val="heading 6"/>
    <w:basedOn w:val="berschrift5"/>
    <w:next w:val="Standard"/>
    <w:link w:val="berschrift6Zchn"/>
    <w:autoRedefine/>
    <w:qFormat/>
    <w:rsid w:val="003748B7"/>
    <w:pPr>
      <w:numPr>
        <w:ilvl w:val="5"/>
      </w:numPr>
      <w:tabs>
        <w:tab w:val="clear" w:pos="1800"/>
        <w:tab w:val="left" w:pos="2268"/>
      </w:tabs>
      <w:ind w:left="2268" w:hanging="2268"/>
      <w:outlineLvl w:val="5"/>
    </w:pPr>
    <w:rPr>
      <w:bCs/>
      <w:szCs w:val="22"/>
    </w:rPr>
  </w:style>
  <w:style w:type="paragraph" w:styleId="berschrift7">
    <w:name w:val="heading 7"/>
    <w:basedOn w:val="berschrift6"/>
    <w:next w:val="Standard"/>
    <w:link w:val="berschrift7Zchn"/>
    <w:autoRedefine/>
    <w:qFormat/>
    <w:rsid w:val="003748B7"/>
    <w:pPr>
      <w:numPr>
        <w:ilvl w:val="0"/>
        <w:numId w:val="0"/>
      </w:numPr>
      <w:tabs>
        <w:tab w:val="clear" w:pos="2268"/>
      </w:tabs>
      <w:spacing w:after="0" w:afterAutospacing="0" w:line="240" w:lineRule="auto"/>
      <w:ind w:left="2268" w:hanging="2268"/>
      <w:outlineLvl w:val="6"/>
    </w:pPr>
    <w:rPr>
      <w:b w:val="0"/>
      <w:bCs w:val="0"/>
      <w:szCs w:val="24"/>
    </w:rPr>
  </w:style>
  <w:style w:type="paragraph" w:styleId="berschrift8">
    <w:name w:val="heading 8"/>
    <w:basedOn w:val="Standard"/>
    <w:next w:val="Standard"/>
    <w:link w:val="berschrift8Zchn"/>
    <w:uiPriority w:val="9"/>
    <w:semiHidden/>
    <w:unhideWhenUsed/>
    <w:qFormat/>
    <w:rsid w:val="003748B7"/>
    <w:pPr>
      <w:keepNext/>
      <w:keepLines/>
      <w:spacing w:before="200"/>
      <w:outlineLvl w:val="7"/>
    </w:pPr>
    <w:rPr>
      <w:rFonts w:asciiTheme="majorHAnsi" w:eastAsiaTheme="majorEastAsia" w:hAnsiTheme="majorHAnsi" w:cstheme="majorBidi"/>
      <w:color w:val="404040" w:themeColor="text1" w:themeTint="BF"/>
    </w:rPr>
  </w:style>
  <w:style w:type="paragraph" w:styleId="berschrift9">
    <w:name w:val="heading 9"/>
    <w:basedOn w:val="berschrift8"/>
    <w:next w:val="Standard"/>
    <w:link w:val="berschrift9Zchn"/>
    <w:autoRedefine/>
    <w:qFormat/>
    <w:rsid w:val="003748B7"/>
    <w:pPr>
      <w:keepNext w:val="0"/>
      <w:keepLines w:val="0"/>
      <w:numPr>
        <w:ilvl w:val="8"/>
        <w:numId w:val="1"/>
      </w:numPr>
      <w:tabs>
        <w:tab w:val="clear" w:pos="2520"/>
        <w:tab w:val="num" w:pos="2268"/>
      </w:tabs>
      <w:spacing w:before="100" w:beforeAutospacing="1" w:line="360" w:lineRule="auto"/>
      <w:ind w:left="2268" w:hanging="2268"/>
      <w:outlineLvl w:val="8"/>
    </w:pPr>
    <w:rPr>
      <w:rFonts w:ascii="Arial" w:eastAsia="Times New Roman" w:hAnsi="Arial" w:cs="Arial"/>
      <w:bCs/>
      <w:iCs/>
      <w:color w:val="auto"/>
      <w:sz w:val="28"/>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rsid w:val="00086D25"/>
    <w:pPr>
      <w:tabs>
        <w:tab w:val="center" w:pos="4536"/>
        <w:tab w:val="right" w:pos="9072"/>
      </w:tabs>
      <w:jc w:val="both"/>
    </w:pPr>
    <w:rPr>
      <w:rFonts w:ascii="Verdana" w:hAnsi="Verdana"/>
      <w:sz w:val="16"/>
    </w:rPr>
  </w:style>
  <w:style w:type="character" w:customStyle="1" w:styleId="FuzeileZchn">
    <w:name w:val="Fußzeile Zchn"/>
    <w:basedOn w:val="Absatz-Standardschriftart"/>
    <w:link w:val="Fuzeile"/>
    <w:rsid w:val="00086D25"/>
    <w:rPr>
      <w:rFonts w:ascii="Verdana" w:eastAsia="Times New Roman" w:hAnsi="Verdana" w:cs="Times New Roman"/>
      <w:sz w:val="16"/>
      <w:szCs w:val="20"/>
      <w:lang w:eastAsia="en-GB"/>
    </w:rPr>
  </w:style>
  <w:style w:type="paragraph" w:styleId="Kopfzeile">
    <w:name w:val="header"/>
    <w:basedOn w:val="Standard"/>
    <w:link w:val="KopfzeileZchn"/>
    <w:rsid w:val="00086D25"/>
    <w:pPr>
      <w:tabs>
        <w:tab w:val="center" w:pos="4536"/>
        <w:tab w:val="right" w:pos="9072"/>
      </w:tabs>
    </w:pPr>
  </w:style>
  <w:style w:type="character" w:customStyle="1" w:styleId="KopfzeileZchn">
    <w:name w:val="Kopfzeile Zchn"/>
    <w:basedOn w:val="Absatz-Standardschriftart"/>
    <w:link w:val="Kopfzeile"/>
    <w:rsid w:val="00086D25"/>
    <w:rPr>
      <w:rFonts w:ascii="Arial" w:eastAsia="Times New Roman" w:hAnsi="Arial" w:cs="Times New Roman"/>
      <w:sz w:val="20"/>
      <w:szCs w:val="20"/>
      <w:lang w:eastAsia="en-GB"/>
    </w:rPr>
  </w:style>
  <w:style w:type="paragraph" w:styleId="KeinLeerraum">
    <w:name w:val="No Spacing"/>
    <w:uiPriority w:val="1"/>
    <w:qFormat/>
    <w:rsid w:val="00086D25"/>
    <w:pPr>
      <w:spacing w:after="0" w:line="240" w:lineRule="auto"/>
    </w:pPr>
  </w:style>
  <w:style w:type="character" w:customStyle="1" w:styleId="apple-converted-space">
    <w:name w:val="apple-converted-space"/>
    <w:basedOn w:val="Absatz-Standardschriftart"/>
    <w:rsid w:val="00086D25"/>
  </w:style>
  <w:style w:type="character" w:styleId="Kommentarzeichen">
    <w:name w:val="annotation reference"/>
    <w:basedOn w:val="Absatz-Standardschriftart"/>
    <w:uiPriority w:val="99"/>
    <w:semiHidden/>
    <w:unhideWhenUsed/>
    <w:rsid w:val="00086D25"/>
    <w:rPr>
      <w:sz w:val="16"/>
      <w:szCs w:val="16"/>
    </w:rPr>
  </w:style>
  <w:style w:type="paragraph" w:styleId="Kommentartext">
    <w:name w:val="annotation text"/>
    <w:basedOn w:val="Standard"/>
    <w:link w:val="KommentartextZchn"/>
    <w:uiPriority w:val="99"/>
    <w:semiHidden/>
    <w:unhideWhenUsed/>
    <w:rsid w:val="00086D25"/>
  </w:style>
  <w:style w:type="character" w:customStyle="1" w:styleId="KommentartextZchn">
    <w:name w:val="Kommentartext Zchn"/>
    <w:basedOn w:val="Absatz-Standardschriftart"/>
    <w:link w:val="Kommentartext"/>
    <w:uiPriority w:val="99"/>
    <w:semiHidden/>
    <w:rsid w:val="00086D25"/>
    <w:rPr>
      <w:rFonts w:ascii="Arial" w:eastAsia="Times New Roman" w:hAnsi="Arial" w:cs="Times New Roman"/>
      <w:sz w:val="20"/>
      <w:szCs w:val="20"/>
      <w:lang w:eastAsia="en-GB"/>
    </w:rPr>
  </w:style>
  <w:style w:type="paragraph" w:styleId="Sprechblasentext">
    <w:name w:val="Balloon Text"/>
    <w:basedOn w:val="Standard"/>
    <w:link w:val="SprechblasentextZchn"/>
    <w:uiPriority w:val="99"/>
    <w:semiHidden/>
    <w:unhideWhenUsed/>
    <w:rsid w:val="00086D2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86D25"/>
    <w:rPr>
      <w:rFonts w:ascii="Tahoma" w:eastAsia="Times New Roman" w:hAnsi="Tahoma" w:cs="Tahoma"/>
      <w:sz w:val="16"/>
      <w:szCs w:val="16"/>
      <w:lang w:eastAsia="en-GB"/>
    </w:rPr>
  </w:style>
  <w:style w:type="character" w:customStyle="1" w:styleId="berschrift2Zchn">
    <w:name w:val="Überschrift 2 Zchn"/>
    <w:basedOn w:val="Absatz-Standardschriftart"/>
    <w:link w:val="berschrift2"/>
    <w:rsid w:val="003748B7"/>
    <w:rPr>
      <w:rFonts w:ascii="Arial" w:eastAsia="Times New Roman" w:hAnsi="Arial" w:cs="Times New Roman"/>
      <w:b/>
      <w:sz w:val="24"/>
      <w:szCs w:val="28"/>
      <w:lang w:eastAsia="en-GB"/>
    </w:rPr>
  </w:style>
  <w:style w:type="character" w:customStyle="1" w:styleId="berschrift3Zchn">
    <w:name w:val="Überschrift 3 Zchn"/>
    <w:basedOn w:val="Absatz-Standardschriftart"/>
    <w:link w:val="berschrift3"/>
    <w:rsid w:val="003748B7"/>
    <w:rPr>
      <w:rFonts w:ascii="Arial" w:eastAsia="Times New Roman" w:hAnsi="Arial" w:cs="Times New Roman"/>
      <w:b/>
      <w:szCs w:val="28"/>
      <w:lang w:eastAsia="en-GB"/>
    </w:rPr>
  </w:style>
  <w:style w:type="character" w:customStyle="1" w:styleId="berschrift4Zchn">
    <w:name w:val="Überschrift 4 Zchn"/>
    <w:basedOn w:val="Absatz-Standardschriftart"/>
    <w:link w:val="berschrift4"/>
    <w:rsid w:val="003748B7"/>
    <w:rPr>
      <w:rFonts w:ascii="Arial" w:eastAsia="Times New Roman" w:hAnsi="Arial" w:cs="Times New Roman"/>
      <w:b/>
      <w:szCs w:val="28"/>
      <w:lang w:eastAsia="en-GB"/>
    </w:rPr>
  </w:style>
  <w:style w:type="character" w:customStyle="1" w:styleId="berschrift5Zchn">
    <w:name w:val="Überschrift 5 Zchn"/>
    <w:basedOn w:val="Absatz-Standardschriftart"/>
    <w:link w:val="berschrift5"/>
    <w:rsid w:val="003748B7"/>
    <w:rPr>
      <w:rFonts w:ascii="Arial" w:eastAsia="Times New Roman" w:hAnsi="Arial" w:cs="Times New Roman"/>
      <w:b/>
      <w:sz w:val="20"/>
      <w:szCs w:val="28"/>
      <w:lang w:eastAsia="en-GB"/>
    </w:rPr>
  </w:style>
  <w:style w:type="character" w:customStyle="1" w:styleId="berschrift6Zchn">
    <w:name w:val="Überschrift 6 Zchn"/>
    <w:basedOn w:val="Absatz-Standardschriftart"/>
    <w:link w:val="berschrift6"/>
    <w:rsid w:val="003748B7"/>
    <w:rPr>
      <w:rFonts w:ascii="Arial" w:eastAsia="Times New Roman" w:hAnsi="Arial" w:cs="Times New Roman"/>
      <w:b/>
      <w:bCs/>
      <w:sz w:val="20"/>
      <w:lang w:eastAsia="en-GB"/>
    </w:rPr>
  </w:style>
  <w:style w:type="character" w:customStyle="1" w:styleId="berschrift7Zchn">
    <w:name w:val="Überschrift 7 Zchn"/>
    <w:basedOn w:val="Absatz-Standardschriftart"/>
    <w:link w:val="berschrift7"/>
    <w:rsid w:val="003748B7"/>
    <w:rPr>
      <w:rFonts w:ascii="Arial" w:eastAsia="Times New Roman" w:hAnsi="Arial" w:cs="Times New Roman"/>
      <w:sz w:val="20"/>
      <w:szCs w:val="24"/>
      <w:lang w:eastAsia="en-GB"/>
    </w:rPr>
  </w:style>
  <w:style w:type="character" w:customStyle="1" w:styleId="berschrift9Zchn">
    <w:name w:val="Überschrift 9 Zchn"/>
    <w:basedOn w:val="Absatz-Standardschriftart"/>
    <w:link w:val="berschrift9"/>
    <w:rsid w:val="003748B7"/>
    <w:rPr>
      <w:rFonts w:ascii="Arial" w:eastAsia="Times New Roman" w:hAnsi="Arial" w:cs="Arial"/>
      <w:bCs/>
      <w:iCs/>
      <w:sz w:val="28"/>
      <w:lang w:eastAsia="en-GB"/>
    </w:rPr>
  </w:style>
  <w:style w:type="character" w:customStyle="1" w:styleId="berschrift1Zchn">
    <w:name w:val="Überschrift 1 Zchn"/>
    <w:basedOn w:val="Absatz-Standardschriftart"/>
    <w:link w:val="berschrift1"/>
    <w:uiPriority w:val="9"/>
    <w:rsid w:val="003748B7"/>
    <w:rPr>
      <w:rFonts w:asciiTheme="majorHAnsi" w:eastAsiaTheme="majorEastAsia" w:hAnsiTheme="majorHAnsi" w:cstheme="majorBidi"/>
      <w:b/>
      <w:bCs/>
      <w:color w:val="365F91" w:themeColor="accent1" w:themeShade="BF"/>
      <w:sz w:val="28"/>
      <w:szCs w:val="28"/>
      <w:lang w:eastAsia="en-GB"/>
    </w:rPr>
  </w:style>
  <w:style w:type="character" w:customStyle="1" w:styleId="berschrift8Zchn">
    <w:name w:val="Überschrift 8 Zchn"/>
    <w:basedOn w:val="Absatz-Standardschriftart"/>
    <w:link w:val="berschrift8"/>
    <w:uiPriority w:val="9"/>
    <w:semiHidden/>
    <w:rsid w:val="003748B7"/>
    <w:rPr>
      <w:rFonts w:asciiTheme="majorHAnsi" w:eastAsiaTheme="majorEastAsia" w:hAnsiTheme="majorHAnsi" w:cstheme="majorBidi"/>
      <w:color w:val="404040" w:themeColor="text1" w:themeTint="BF"/>
      <w:sz w:val="20"/>
      <w:szCs w:val="20"/>
      <w:lang w:eastAsia="en-GB"/>
    </w:rPr>
  </w:style>
  <w:style w:type="paragraph" w:styleId="NurText">
    <w:name w:val="Plain Text"/>
    <w:basedOn w:val="Standard"/>
    <w:link w:val="NurTextZchn"/>
    <w:uiPriority w:val="99"/>
    <w:unhideWhenUsed/>
    <w:rsid w:val="002B0DCB"/>
    <w:rPr>
      <w:rFonts w:eastAsia="Arial"/>
      <w:szCs w:val="21"/>
    </w:rPr>
  </w:style>
  <w:style w:type="character" w:customStyle="1" w:styleId="NurTextZchn">
    <w:name w:val="Nur Text Zchn"/>
    <w:basedOn w:val="Absatz-Standardschriftart"/>
    <w:link w:val="NurText"/>
    <w:uiPriority w:val="99"/>
    <w:rsid w:val="002B0DCB"/>
    <w:rPr>
      <w:rFonts w:ascii="Arial" w:eastAsia="Arial" w:hAnsi="Arial" w:cs="Times New Roman"/>
      <w:sz w:val="20"/>
      <w:szCs w:val="21"/>
    </w:rPr>
  </w:style>
  <w:style w:type="character" w:styleId="Fett">
    <w:name w:val="Strong"/>
    <w:qFormat/>
    <w:rsid w:val="002B0DCB"/>
    <w:rPr>
      <w:b/>
      <w:bCs/>
    </w:rPr>
  </w:style>
  <w:style w:type="paragraph" w:styleId="Listenabsatz">
    <w:name w:val="List Paragraph"/>
    <w:basedOn w:val="Standard"/>
    <w:uiPriority w:val="34"/>
    <w:qFormat/>
    <w:rsid w:val="002B0DCB"/>
    <w:pPr>
      <w:ind w:left="720"/>
      <w:contextualSpacing/>
    </w:pPr>
  </w:style>
  <w:style w:type="paragraph" w:styleId="StandardWeb">
    <w:name w:val="Normal (Web)"/>
    <w:basedOn w:val="Standard"/>
    <w:uiPriority w:val="99"/>
    <w:rsid w:val="00D37379"/>
    <w:rPr>
      <w:rFonts w:eastAsia="MS Mincho" w:cs="Arial"/>
      <w:sz w:val="24"/>
      <w:szCs w:val="24"/>
    </w:rPr>
  </w:style>
  <w:style w:type="paragraph" w:styleId="Textkrper2">
    <w:name w:val="Body Text 2"/>
    <w:basedOn w:val="Standard"/>
    <w:link w:val="Textkrper2Zchn"/>
    <w:semiHidden/>
    <w:rsid w:val="00FA49F9"/>
    <w:pPr>
      <w:overflowPunct w:val="0"/>
      <w:autoSpaceDE w:val="0"/>
      <w:autoSpaceDN w:val="0"/>
      <w:adjustRightInd w:val="0"/>
      <w:spacing w:line="360" w:lineRule="auto"/>
      <w:ind w:right="3877"/>
      <w:textAlignment w:val="baseline"/>
    </w:pPr>
    <w:rPr>
      <w:rFonts w:cs="Arial"/>
      <w:bCs/>
      <w:kern w:val="32"/>
    </w:rPr>
  </w:style>
  <w:style w:type="character" w:customStyle="1" w:styleId="Textkrper2Zchn">
    <w:name w:val="Textkörper 2 Zchn"/>
    <w:basedOn w:val="Absatz-Standardschriftart"/>
    <w:link w:val="Textkrper2"/>
    <w:semiHidden/>
    <w:rsid w:val="00FA49F9"/>
    <w:rPr>
      <w:rFonts w:ascii="Arial" w:eastAsia="Times New Roman" w:hAnsi="Arial" w:cs="Arial"/>
      <w:bCs/>
      <w:kern w:val="32"/>
      <w:sz w:val="20"/>
      <w:szCs w:val="20"/>
      <w:lang w:eastAsia="en-GB"/>
    </w:rPr>
  </w:style>
  <w:style w:type="character" w:styleId="Hyperlink">
    <w:name w:val="Hyperlink"/>
    <w:basedOn w:val="Absatz-Standardschriftart"/>
    <w:uiPriority w:val="99"/>
    <w:unhideWhenUsed/>
    <w:rsid w:val="00B5324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GB" w:bidi="en-GB"/>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86D25"/>
    <w:pPr>
      <w:spacing w:after="0" w:line="240" w:lineRule="auto"/>
    </w:pPr>
    <w:rPr>
      <w:rFonts w:ascii="Arial" w:eastAsia="Times New Roman" w:hAnsi="Arial" w:cs="Times New Roman"/>
      <w:sz w:val="20"/>
      <w:szCs w:val="20"/>
    </w:rPr>
  </w:style>
  <w:style w:type="paragraph" w:styleId="berschrift1">
    <w:name w:val="heading 1"/>
    <w:basedOn w:val="Standard"/>
    <w:next w:val="Standard"/>
    <w:link w:val="berschrift1Zchn"/>
    <w:uiPriority w:val="9"/>
    <w:qFormat/>
    <w:rsid w:val="003748B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berschrift1"/>
    <w:next w:val="Standard"/>
    <w:link w:val="berschrift2Zchn"/>
    <w:qFormat/>
    <w:rsid w:val="003748B7"/>
    <w:pPr>
      <w:keepNext w:val="0"/>
      <w:keepLines w:val="0"/>
      <w:numPr>
        <w:ilvl w:val="1"/>
        <w:numId w:val="1"/>
      </w:numPr>
      <w:spacing w:before="0" w:after="100" w:afterAutospacing="1" w:line="360" w:lineRule="auto"/>
      <w:outlineLvl w:val="1"/>
    </w:pPr>
    <w:rPr>
      <w:rFonts w:ascii="Arial" w:eastAsia="Times New Roman" w:hAnsi="Arial" w:cs="Times New Roman"/>
      <w:bCs w:val="0"/>
      <w:color w:val="auto"/>
      <w:sz w:val="24"/>
    </w:rPr>
  </w:style>
  <w:style w:type="paragraph" w:styleId="berschrift3">
    <w:name w:val="heading 3"/>
    <w:basedOn w:val="berschrift2"/>
    <w:next w:val="Standard"/>
    <w:link w:val="berschrift3Zchn"/>
    <w:autoRedefine/>
    <w:qFormat/>
    <w:rsid w:val="003748B7"/>
    <w:pPr>
      <w:numPr>
        <w:ilvl w:val="2"/>
      </w:numPr>
      <w:tabs>
        <w:tab w:val="clear" w:pos="1418"/>
        <w:tab w:val="num" w:pos="1701"/>
      </w:tabs>
      <w:ind w:left="1701" w:hanging="1701"/>
      <w:outlineLvl w:val="2"/>
    </w:pPr>
    <w:rPr>
      <w:sz w:val="22"/>
    </w:rPr>
  </w:style>
  <w:style w:type="paragraph" w:styleId="berschrift4">
    <w:name w:val="heading 4"/>
    <w:basedOn w:val="berschrift3"/>
    <w:next w:val="Standard"/>
    <w:link w:val="berschrift4Zchn"/>
    <w:autoRedefine/>
    <w:qFormat/>
    <w:rsid w:val="003748B7"/>
    <w:pPr>
      <w:numPr>
        <w:ilvl w:val="3"/>
      </w:numPr>
      <w:tabs>
        <w:tab w:val="clear" w:pos="1418"/>
        <w:tab w:val="num" w:pos="1701"/>
      </w:tabs>
      <w:ind w:left="1701" w:hanging="1701"/>
      <w:outlineLvl w:val="3"/>
    </w:pPr>
  </w:style>
  <w:style w:type="paragraph" w:styleId="berschrift5">
    <w:name w:val="heading 5"/>
    <w:basedOn w:val="berschrift4"/>
    <w:next w:val="Standard"/>
    <w:link w:val="berschrift5Zchn"/>
    <w:autoRedefine/>
    <w:qFormat/>
    <w:rsid w:val="003748B7"/>
    <w:pPr>
      <w:numPr>
        <w:ilvl w:val="4"/>
      </w:numPr>
      <w:tabs>
        <w:tab w:val="clear" w:pos="1418"/>
        <w:tab w:val="num" w:pos="1701"/>
      </w:tabs>
      <w:ind w:left="1701" w:hanging="1701"/>
      <w:outlineLvl w:val="4"/>
    </w:pPr>
    <w:rPr>
      <w:sz w:val="20"/>
    </w:rPr>
  </w:style>
  <w:style w:type="paragraph" w:styleId="berschrift6">
    <w:name w:val="heading 6"/>
    <w:basedOn w:val="berschrift5"/>
    <w:next w:val="Standard"/>
    <w:link w:val="berschrift6Zchn"/>
    <w:autoRedefine/>
    <w:qFormat/>
    <w:rsid w:val="003748B7"/>
    <w:pPr>
      <w:numPr>
        <w:ilvl w:val="5"/>
      </w:numPr>
      <w:tabs>
        <w:tab w:val="clear" w:pos="1800"/>
        <w:tab w:val="left" w:pos="2268"/>
      </w:tabs>
      <w:ind w:left="2268" w:hanging="2268"/>
      <w:outlineLvl w:val="5"/>
    </w:pPr>
    <w:rPr>
      <w:bCs/>
      <w:szCs w:val="22"/>
    </w:rPr>
  </w:style>
  <w:style w:type="paragraph" w:styleId="berschrift7">
    <w:name w:val="heading 7"/>
    <w:basedOn w:val="berschrift6"/>
    <w:next w:val="Standard"/>
    <w:link w:val="berschrift7Zchn"/>
    <w:autoRedefine/>
    <w:qFormat/>
    <w:rsid w:val="003748B7"/>
    <w:pPr>
      <w:numPr>
        <w:ilvl w:val="0"/>
        <w:numId w:val="0"/>
      </w:numPr>
      <w:tabs>
        <w:tab w:val="clear" w:pos="2268"/>
      </w:tabs>
      <w:spacing w:after="0" w:afterAutospacing="0" w:line="240" w:lineRule="auto"/>
      <w:ind w:left="2268" w:hanging="2268"/>
      <w:outlineLvl w:val="6"/>
    </w:pPr>
    <w:rPr>
      <w:b w:val="0"/>
      <w:bCs w:val="0"/>
      <w:szCs w:val="24"/>
    </w:rPr>
  </w:style>
  <w:style w:type="paragraph" w:styleId="berschrift8">
    <w:name w:val="heading 8"/>
    <w:basedOn w:val="Standard"/>
    <w:next w:val="Standard"/>
    <w:link w:val="berschrift8Zchn"/>
    <w:uiPriority w:val="9"/>
    <w:semiHidden/>
    <w:unhideWhenUsed/>
    <w:qFormat/>
    <w:rsid w:val="003748B7"/>
    <w:pPr>
      <w:keepNext/>
      <w:keepLines/>
      <w:spacing w:before="200"/>
      <w:outlineLvl w:val="7"/>
    </w:pPr>
    <w:rPr>
      <w:rFonts w:asciiTheme="majorHAnsi" w:eastAsiaTheme="majorEastAsia" w:hAnsiTheme="majorHAnsi" w:cstheme="majorBidi"/>
      <w:color w:val="404040" w:themeColor="text1" w:themeTint="BF"/>
    </w:rPr>
  </w:style>
  <w:style w:type="paragraph" w:styleId="berschrift9">
    <w:name w:val="heading 9"/>
    <w:basedOn w:val="berschrift8"/>
    <w:next w:val="Standard"/>
    <w:link w:val="berschrift9Zchn"/>
    <w:autoRedefine/>
    <w:qFormat/>
    <w:rsid w:val="003748B7"/>
    <w:pPr>
      <w:keepNext w:val="0"/>
      <w:keepLines w:val="0"/>
      <w:numPr>
        <w:ilvl w:val="8"/>
        <w:numId w:val="1"/>
      </w:numPr>
      <w:tabs>
        <w:tab w:val="clear" w:pos="2520"/>
        <w:tab w:val="num" w:pos="2268"/>
      </w:tabs>
      <w:spacing w:before="100" w:beforeAutospacing="1" w:line="360" w:lineRule="auto"/>
      <w:ind w:left="2268" w:hanging="2268"/>
      <w:outlineLvl w:val="8"/>
    </w:pPr>
    <w:rPr>
      <w:rFonts w:ascii="Arial" w:eastAsia="Times New Roman" w:hAnsi="Arial" w:cs="Arial"/>
      <w:bCs/>
      <w:iCs/>
      <w:color w:val="auto"/>
      <w:sz w:val="28"/>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rsid w:val="00086D25"/>
    <w:pPr>
      <w:tabs>
        <w:tab w:val="center" w:pos="4536"/>
        <w:tab w:val="right" w:pos="9072"/>
      </w:tabs>
      <w:jc w:val="both"/>
    </w:pPr>
    <w:rPr>
      <w:rFonts w:ascii="Verdana" w:hAnsi="Verdana"/>
      <w:sz w:val="16"/>
    </w:rPr>
  </w:style>
  <w:style w:type="character" w:customStyle="1" w:styleId="FuzeileZchn">
    <w:name w:val="Fußzeile Zchn"/>
    <w:basedOn w:val="Absatz-Standardschriftart"/>
    <w:link w:val="Fuzeile"/>
    <w:rsid w:val="00086D25"/>
    <w:rPr>
      <w:rFonts w:ascii="Verdana" w:eastAsia="Times New Roman" w:hAnsi="Verdana" w:cs="Times New Roman"/>
      <w:sz w:val="16"/>
      <w:szCs w:val="20"/>
      <w:lang w:eastAsia="en-GB"/>
    </w:rPr>
  </w:style>
  <w:style w:type="paragraph" w:styleId="Kopfzeile">
    <w:name w:val="header"/>
    <w:basedOn w:val="Standard"/>
    <w:link w:val="KopfzeileZchn"/>
    <w:rsid w:val="00086D25"/>
    <w:pPr>
      <w:tabs>
        <w:tab w:val="center" w:pos="4536"/>
        <w:tab w:val="right" w:pos="9072"/>
      </w:tabs>
    </w:pPr>
  </w:style>
  <w:style w:type="character" w:customStyle="1" w:styleId="KopfzeileZchn">
    <w:name w:val="Kopfzeile Zchn"/>
    <w:basedOn w:val="Absatz-Standardschriftart"/>
    <w:link w:val="Kopfzeile"/>
    <w:rsid w:val="00086D25"/>
    <w:rPr>
      <w:rFonts w:ascii="Arial" w:eastAsia="Times New Roman" w:hAnsi="Arial" w:cs="Times New Roman"/>
      <w:sz w:val="20"/>
      <w:szCs w:val="20"/>
      <w:lang w:eastAsia="en-GB"/>
    </w:rPr>
  </w:style>
  <w:style w:type="paragraph" w:styleId="KeinLeerraum">
    <w:name w:val="No Spacing"/>
    <w:uiPriority w:val="1"/>
    <w:qFormat/>
    <w:rsid w:val="00086D25"/>
    <w:pPr>
      <w:spacing w:after="0" w:line="240" w:lineRule="auto"/>
    </w:pPr>
  </w:style>
  <w:style w:type="character" w:customStyle="1" w:styleId="apple-converted-space">
    <w:name w:val="apple-converted-space"/>
    <w:basedOn w:val="Absatz-Standardschriftart"/>
    <w:rsid w:val="00086D25"/>
  </w:style>
  <w:style w:type="character" w:styleId="Kommentarzeichen">
    <w:name w:val="annotation reference"/>
    <w:basedOn w:val="Absatz-Standardschriftart"/>
    <w:uiPriority w:val="99"/>
    <w:semiHidden/>
    <w:unhideWhenUsed/>
    <w:rsid w:val="00086D25"/>
    <w:rPr>
      <w:sz w:val="16"/>
      <w:szCs w:val="16"/>
    </w:rPr>
  </w:style>
  <w:style w:type="paragraph" w:styleId="Kommentartext">
    <w:name w:val="annotation text"/>
    <w:basedOn w:val="Standard"/>
    <w:link w:val="KommentartextZchn"/>
    <w:uiPriority w:val="99"/>
    <w:semiHidden/>
    <w:unhideWhenUsed/>
    <w:rsid w:val="00086D25"/>
  </w:style>
  <w:style w:type="character" w:customStyle="1" w:styleId="KommentartextZchn">
    <w:name w:val="Kommentartext Zchn"/>
    <w:basedOn w:val="Absatz-Standardschriftart"/>
    <w:link w:val="Kommentartext"/>
    <w:uiPriority w:val="99"/>
    <w:semiHidden/>
    <w:rsid w:val="00086D25"/>
    <w:rPr>
      <w:rFonts w:ascii="Arial" w:eastAsia="Times New Roman" w:hAnsi="Arial" w:cs="Times New Roman"/>
      <w:sz w:val="20"/>
      <w:szCs w:val="20"/>
      <w:lang w:eastAsia="en-GB"/>
    </w:rPr>
  </w:style>
  <w:style w:type="paragraph" w:styleId="Sprechblasentext">
    <w:name w:val="Balloon Text"/>
    <w:basedOn w:val="Standard"/>
    <w:link w:val="SprechblasentextZchn"/>
    <w:uiPriority w:val="99"/>
    <w:semiHidden/>
    <w:unhideWhenUsed/>
    <w:rsid w:val="00086D2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86D25"/>
    <w:rPr>
      <w:rFonts w:ascii="Tahoma" w:eastAsia="Times New Roman" w:hAnsi="Tahoma" w:cs="Tahoma"/>
      <w:sz w:val="16"/>
      <w:szCs w:val="16"/>
      <w:lang w:eastAsia="en-GB"/>
    </w:rPr>
  </w:style>
  <w:style w:type="character" w:customStyle="1" w:styleId="berschrift2Zchn">
    <w:name w:val="Überschrift 2 Zchn"/>
    <w:basedOn w:val="Absatz-Standardschriftart"/>
    <w:link w:val="berschrift2"/>
    <w:rsid w:val="003748B7"/>
    <w:rPr>
      <w:rFonts w:ascii="Arial" w:eastAsia="Times New Roman" w:hAnsi="Arial" w:cs="Times New Roman"/>
      <w:b/>
      <w:sz w:val="24"/>
      <w:szCs w:val="28"/>
      <w:lang w:eastAsia="en-GB"/>
    </w:rPr>
  </w:style>
  <w:style w:type="character" w:customStyle="1" w:styleId="berschrift3Zchn">
    <w:name w:val="Überschrift 3 Zchn"/>
    <w:basedOn w:val="Absatz-Standardschriftart"/>
    <w:link w:val="berschrift3"/>
    <w:rsid w:val="003748B7"/>
    <w:rPr>
      <w:rFonts w:ascii="Arial" w:eastAsia="Times New Roman" w:hAnsi="Arial" w:cs="Times New Roman"/>
      <w:b/>
      <w:szCs w:val="28"/>
      <w:lang w:eastAsia="en-GB"/>
    </w:rPr>
  </w:style>
  <w:style w:type="character" w:customStyle="1" w:styleId="berschrift4Zchn">
    <w:name w:val="Überschrift 4 Zchn"/>
    <w:basedOn w:val="Absatz-Standardschriftart"/>
    <w:link w:val="berschrift4"/>
    <w:rsid w:val="003748B7"/>
    <w:rPr>
      <w:rFonts w:ascii="Arial" w:eastAsia="Times New Roman" w:hAnsi="Arial" w:cs="Times New Roman"/>
      <w:b/>
      <w:szCs w:val="28"/>
      <w:lang w:eastAsia="en-GB"/>
    </w:rPr>
  </w:style>
  <w:style w:type="character" w:customStyle="1" w:styleId="berschrift5Zchn">
    <w:name w:val="Überschrift 5 Zchn"/>
    <w:basedOn w:val="Absatz-Standardschriftart"/>
    <w:link w:val="berschrift5"/>
    <w:rsid w:val="003748B7"/>
    <w:rPr>
      <w:rFonts w:ascii="Arial" w:eastAsia="Times New Roman" w:hAnsi="Arial" w:cs="Times New Roman"/>
      <w:b/>
      <w:sz w:val="20"/>
      <w:szCs w:val="28"/>
      <w:lang w:eastAsia="en-GB"/>
    </w:rPr>
  </w:style>
  <w:style w:type="character" w:customStyle="1" w:styleId="berschrift6Zchn">
    <w:name w:val="Überschrift 6 Zchn"/>
    <w:basedOn w:val="Absatz-Standardschriftart"/>
    <w:link w:val="berschrift6"/>
    <w:rsid w:val="003748B7"/>
    <w:rPr>
      <w:rFonts w:ascii="Arial" w:eastAsia="Times New Roman" w:hAnsi="Arial" w:cs="Times New Roman"/>
      <w:b/>
      <w:bCs/>
      <w:sz w:val="20"/>
      <w:lang w:eastAsia="en-GB"/>
    </w:rPr>
  </w:style>
  <w:style w:type="character" w:customStyle="1" w:styleId="berschrift7Zchn">
    <w:name w:val="Überschrift 7 Zchn"/>
    <w:basedOn w:val="Absatz-Standardschriftart"/>
    <w:link w:val="berschrift7"/>
    <w:rsid w:val="003748B7"/>
    <w:rPr>
      <w:rFonts w:ascii="Arial" w:eastAsia="Times New Roman" w:hAnsi="Arial" w:cs="Times New Roman"/>
      <w:sz w:val="20"/>
      <w:szCs w:val="24"/>
      <w:lang w:eastAsia="en-GB"/>
    </w:rPr>
  </w:style>
  <w:style w:type="character" w:customStyle="1" w:styleId="berschrift9Zchn">
    <w:name w:val="Überschrift 9 Zchn"/>
    <w:basedOn w:val="Absatz-Standardschriftart"/>
    <w:link w:val="berschrift9"/>
    <w:rsid w:val="003748B7"/>
    <w:rPr>
      <w:rFonts w:ascii="Arial" w:eastAsia="Times New Roman" w:hAnsi="Arial" w:cs="Arial"/>
      <w:bCs/>
      <w:iCs/>
      <w:sz w:val="28"/>
      <w:lang w:eastAsia="en-GB"/>
    </w:rPr>
  </w:style>
  <w:style w:type="character" w:customStyle="1" w:styleId="berschrift1Zchn">
    <w:name w:val="Überschrift 1 Zchn"/>
    <w:basedOn w:val="Absatz-Standardschriftart"/>
    <w:link w:val="berschrift1"/>
    <w:uiPriority w:val="9"/>
    <w:rsid w:val="003748B7"/>
    <w:rPr>
      <w:rFonts w:asciiTheme="majorHAnsi" w:eastAsiaTheme="majorEastAsia" w:hAnsiTheme="majorHAnsi" w:cstheme="majorBidi"/>
      <w:b/>
      <w:bCs/>
      <w:color w:val="365F91" w:themeColor="accent1" w:themeShade="BF"/>
      <w:sz w:val="28"/>
      <w:szCs w:val="28"/>
      <w:lang w:eastAsia="en-GB"/>
    </w:rPr>
  </w:style>
  <w:style w:type="character" w:customStyle="1" w:styleId="berschrift8Zchn">
    <w:name w:val="Überschrift 8 Zchn"/>
    <w:basedOn w:val="Absatz-Standardschriftart"/>
    <w:link w:val="berschrift8"/>
    <w:uiPriority w:val="9"/>
    <w:semiHidden/>
    <w:rsid w:val="003748B7"/>
    <w:rPr>
      <w:rFonts w:asciiTheme="majorHAnsi" w:eastAsiaTheme="majorEastAsia" w:hAnsiTheme="majorHAnsi" w:cstheme="majorBidi"/>
      <w:color w:val="404040" w:themeColor="text1" w:themeTint="BF"/>
      <w:sz w:val="20"/>
      <w:szCs w:val="20"/>
      <w:lang w:eastAsia="en-GB"/>
    </w:rPr>
  </w:style>
  <w:style w:type="paragraph" w:styleId="NurText">
    <w:name w:val="Plain Text"/>
    <w:basedOn w:val="Standard"/>
    <w:link w:val="NurTextZchn"/>
    <w:uiPriority w:val="99"/>
    <w:unhideWhenUsed/>
    <w:rsid w:val="002B0DCB"/>
    <w:rPr>
      <w:rFonts w:eastAsia="Arial"/>
      <w:szCs w:val="21"/>
    </w:rPr>
  </w:style>
  <w:style w:type="character" w:customStyle="1" w:styleId="NurTextZchn">
    <w:name w:val="Nur Text Zchn"/>
    <w:basedOn w:val="Absatz-Standardschriftart"/>
    <w:link w:val="NurText"/>
    <w:uiPriority w:val="99"/>
    <w:rsid w:val="002B0DCB"/>
    <w:rPr>
      <w:rFonts w:ascii="Arial" w:eastAsia="Arial" w:hAnsi="Arial" w:cs="Times New Roman"/>
      <w:sz w:val="20"/>
      <w:szCs w:val="21"/>
    </w:rPr>
  </w:style>
  <w:style w:type="character" w:styleId="Fett">
    <w:name w:val="Strong"/>
    <w:qFormat/>
    <w:rsid w:val="002B0DCB"/>
    <w:rPr>
      <w:b/>
      <w:bCs/>
    </w:rPr>
  </w:style>
  <w:style w:type="paragraph" w:styleId="Listenabsatz">
    <w:name w:val="List Paragraph"/>
    <w:basedOn w:val="Standard"/>
    <w:uiPriority w:val="34"/>
    <w:qFormat/>
    <w:rsid w:val="002B0DCB"/>
    <w:pPr>
      <w:ind w:left="720"/>
      <w:contextualSpacing/>
    </w:pPr>
  </w:style>
  <w:style w:type="paragraph" w:styleId="StandardWeb">
    <w:name w:val="Normal (Web)"/>
    <w:basedOn w:val="Standard"/>
    <w:uiPriority w:val="99"/>
    <w:rsid w:val="00D37379"/>
    <w:rPr>
      <w:rFonts w:eastAsia="MS Mincho" w:cs="Arial"/>
      <w:sz w:val="24"/>
      <w:szCs w:val="24"/>
    </w:rPr>
  </w:style>
  <w:style w:type="paragraph" w:styleId="Textkrper2">
    <w:name w:val="Body Text 2"/>
    <w:basedOn w:val="Standard"/>
    <w:link w:val="Textkrper2Zchn"/>
    <w:semiHidden/>
    <w:rsid w:val="00FA49F9"/>
    <w:pPr>
      <w:overflowPunct w:val="0"/>
      <w:autoSpaceDE w:val="0"/>
      <w:autoSpaceDN w:val="0"/>
      <w:adjustRightInd w:val="0"/>
      <w:spacing w:line="360" w:lineRule="auto"/>
      <w:ind w:right="3877"/>
      <w:textAlignment w:val="baseline"/>
    </w:pPr>
    <w:rPr>
      <w:rFonts w:cs="Arial"/>
      <w:bCs/>
      <w:kern w:val="32"/>
    </w:rPr>
  </w:style>
  <w:style w:type="character" w:customStyle="1" w:styleId="Textkrper2Zchn">
    <w:name w:val="Textkörper 2 Zchn"/>
    <w:basedOn w:val="Absatz-Standardschriftart"/>
    <w:link w:val="Textkrper2"/>
    <w:semiHidden/>
    <w:rsid w:val="00FA49F9"/>
    <w:rPr>
      <w:rFonts w:ascii="Arial" w:eastAsia="Times New Roman" w:hAnsi="Arial" w:cs="Arial"/>
      <w:bCs/>
      <w:kern w:val="32"/>
      <w:sz w:val="20"/>
      <w:szCs w:val="20"/>
      <w:lang w:eastAsia="en-GB"/>
    </w:rPr>
  </w:style>
  <w:style w:type="character" w:styleId="Hyperlink">
    <w:name w:val="Hyperlink"/>
    <w:basedOn w:val="Absatz-Standardschriftart"/>
    <w:uiPriority w:val="99"/>
    <w:unhideWhenUsed/>
    <w:rsid w:val="00B5324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480414">
      <w:bodyDiv w:val="1"/>
      <w:marLeft w:val="0"/>
      <w:marRight w:val="0"/>
      <w:marTop w:val="0"/>
      <w:marBottom w:val="0"/>
      <w:divBdr>
        <w:top w:val="none" w:sz="0" w:space="0" w:color="auto"/>
        <w:left w:val="none" w:sz="0" w:space="0" w:color="auto"/>
        <w:bottom w:val="none" w:sz="0" w:space="0" w:color="auto"/>
        <w:right w:val="none" w:sz="0" w:space="0" w:color="auto"/>
      </w:divBdr>
    </w:div>
    <w:div w:id="1878156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52B29-3DDB-4877-A5A5-177A4CB0F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1597</Words>
  <Characters>10062</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Gebr. Heller Maschinenfabrik GmbH</Company>
  <LinksUpToDate>false</LinksUpToDate>
  <CharactersWithSpaces>11636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Manfred Lerch</dc:creator>
  <cp:lastModifiedBy>TK</cp:lastModifiedBy>
  <cp:revision>3</cp:revision>
  <cp:lastPrinted>2014-05-15T04:27:00Z</cp:lastPrinted>
  <dcterms:created xsi:type="dcterms:W3CDTF">2014-05-28T05:41:00Z</dcterms:created>
  <dcterms:modified xsi:type="dcterms:W3CDTF">2014-06-04T13:07:00Z</dcterms:modified>
</cp:coreProperties>
</file>